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2E462" w14:textId="02184F4B" w:rsidR="008F7128" w:rsidRPr="00243B51" w:rsidRDefault="008F7128" w:rsidP="008F712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TSG-RAN WG1 #</w:t>
      </w:r>
      <w:r>
        <w:rPr>
          <w:rFonts w:ascii="Arial" w:hAnsi="Arial" w:cs="Arial"/>
          <w:b/>
          <w:sz w:val="22"/>
          <w:szCs w:val="24"/>
        </w:rPr>
        <w:t>10</w:t>
      </w:r>
      <w:r w:rsidR="00535F10">
        <w:rPr>
          <w:rFonts w:ascii="Arial" w:hAnsi="Arial" w:cs="Arial"/>
          <w:b/>
          <w:sz w:val="22"/>
          <w:szCs w:val="24"/>
        </w:rPr>
        <w:t>6</w:t>
      </w:r>
      <w:r w:rsidR="00002B73">
        <w:rPr>
          <w:rFonts w:ascii="Arial" w:hAnsi="Arial" w:cs="Arial"/>
          <w:b/>
          <w:sz w:val="22"/>
          <w:szCs w:val="24"/>
        </w:rPr>
        <w:t>-bis</w:t>
      </w:r>
      <w:r>
        <w:rPr>
          <w:rFonts w:ascii="Arial" w:hAnsi="Arial" w:cs="Arial"/>
          <w:b/>
          <w:sz w:val="22"/>
          <w:szCs w:val="24"/>
        </w:rPr>
        <w:t>-e</w:t>
      </w:r>
      <w:r w:rsidRPr="00243B51">
        <w:rPr>
          <w:rFonts w:ascii="Arial" w:hAnsi="Arial" w:cs="Arial"/>
          <w:b/>
          <w:sz w:val="22"/>
          <w:szCs w:val="24"/>
        </w:rPr>
        <w:tab/>
      </w:r>
      <w:r w:rsidRPr="00542458">
        <w:rPr>
          <w:rFonts w:ascii="Arial" w:hAnsi="Arial" w:cs="Arial"/>
          <w:b/>
          <w:sz w:val="22"/>
          <w:szCs w:val="24"/>
        </w:rPr>
        <w:t>R1-</w:t>
      </w:r>
      <w:r w:rsidR="0075404A" w:rsidRPr="0075404A">
        <w:rPr>
          <w:rFonts w:ascii="Arial" w:hAnsi="Arial" w:cs="Arial"/>
          <w:b/>
          <w:sz w:val="22"/>
          <w:szCs w:val="24"/>
        </w:rPr>
        <w:t>2110198</w:t>
      </w:r>
    </w:p>
    <w:p w14:paraId="3E20B88B" w14:textId="77777777" w:rsidR="0036323E" w:rsidRPr="0081465B" w:rsidRDefault="0036323E" w:rsidP="0036323E">
      <w:pPr>
        <w:pStyle w:val="Footer"/>
        <w:jc w:val="both"/>
        <w:rPr>
          <w:bCs/>
          <w:i w:val="0"/>
          <w:sz w:val="22"/>
        </w:rPr>
      </w:pPr>
      <w:r>
        <w:rPr>
          <w:rFonts w:cs="Arial"/>
          <w:i w:val="0"/>
          <w:sz w:val="22"/>
          <w:szCs w:val="24"/>
        </w:rPr>
        <w:t>e-Meeting, October</w:t>
      </w:r>
      <w:r w:rsidRPr="00A42435">
        <w:rPr>
          <w:rFonts w:cs="Arial"/>
          <w:i w:val="0"/>
          <w:sz w:val="22"/>
          <w:szCs w:val="24"/>
        </w:rPr>
        <w:t xml:space="preserve"> </w:t>
      </w:r>
      <w:r>
        <w:rPr>
          <w:rFonts w:cs="Arial"/>
          <w:i w:val="0"/>
          <w:sz w:val="22"/>
          <w:szCs w:val="24"/>
        </w:rPr>
        <w:t>11</w:t>
      </w:r>
      <w:r w:rsidRPr="005152B9">
        <w:rPr>
          <w:rFonts w:cs="Arial"/>
          <w:i w:val="0"/>
          <w:sz w:val="22"/>
          <w:szCs w:val="24"/>
          <w:vertAlign w:val="superscript"/>
        </w:rPr>
        <w:t>th</w:t>
      </w:r>
      <w:r w:rsidRPr="00A42435">
        <w:rPr>
          <w:rFonts w:cs="Arial"/>
          <w:i w:val="0"/>
          <w:sz w:val="22"/>
          <w:szCs w:val="24"/>
        </w:rPr>
        <w:t xml:space="preserve"> –</w:t>
      </w:r>
      <w:r>
        <w:rPr>
          <w:rFonts w:cs="Arial"/>
          <w:i w:val="0"/>
          <w:sz w:val="22"/>
          <w:szCs w:val="24"/>
        </w:rPr>
        <w:t xml:space="preserve"> 19</w:t>
      </w:r>
      <w:r w:rsidRPr="00A42435">
        <w:rPr>
          <w:rFonts w:cs="Arial"/>
          <w:i w:val="0"/>
          <w:sz w:val="22"/>
          <w:szCs w:val="24"/>
          <w:vertAlign w:val="superscript"/>
        </w:rPr>
        <w:t>th</w:t>
      </w:r>
      <w:r w:rsidRPr="00A42435">
        <w:rPr>
          <w:rFonts w:cs="Arial"/>
          <w:i w:val="0"/>
          <w:sz w:val="22"/>
          <w:szCs w:val="24"/>
        </w:rPr>
        <w:t>, 202</w:t>
      </w:r>
      <w:r>
        <w:rPr>
          <w:rFonts w:cs="Arial"/>
          <w:i w:val="0"/>
          <w:sz w:val="22"/>
          <w:szCs w:val="24"/>
        </w:rPr>
        <w:t>1</w:t>
      </w:r>
    </w:p>
    <w:p w14:paraId="3A0CB384" w14:textId="52228876" w:rsidR="00BC335A" w:rsidRPr="00F85496" w:rsidRDefault="00BC335A" w:rsidP="00184658">
      <w:pPr>
        <w:pStyle w:val="Footer"/>
        <w:jc w:val="both"/>
        <w:rPr>
          <w:rFonts w:cs="Arial"/>
          <w:i w:val="0"/>
          <w:sz w:val="24"/>
          <w:szCs w:val="24"/>
        </w:rPr>
      </w:pPr>
    </w:p>
    <w:p w14:paraId="00A480DC" w14:textId="2CA5B1A6"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2B0FBC">
        <w:rPr>
          <w:rFonts w:ascii="Arial" w:hAnsi="Arial"/>
          <w:sz w:val="22"/>
        </w:rPr>
        <w:t>8.7.1.</w:t>
      </w:r>
      <w:r w:rsidR="00C30FB1">
        <w:rPr>
          <w:rFonts w:ascii="Arial" w:hAnsi="Arial"/>
          <w:sz w:val="22"/>
        </w:rPr>
        <w:t>2</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082A937C"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120ED7" w:rsidRPr="00120ED7">
        <w:rPr>
          <w:rFonts w:ascii="Arial" w:hAnsi="Arial"/>
          <w:sz w:val="22"/>
        </w:rPr>
        <w:t>TRS/CSI-RS for idle/inactive UE power saving</w:t>
      </w:r>
      <w:r w:rsidR="00120ED7">
        <w:rPr>
          <w:rFonts w:ascii="Arial" w:hAnsi="Arial"/>
          <w:sz w:val="22"/>
        </w:rPr>
        <w:t xml:space="preserve"> </w:t>
      </w:r>
    </w:p>
    <w:bookmarkEnd w:id="0"/>
    <w:p w14:paraId="2C0EDD71" w14:textId="343E1CF9"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77426E07" w:rsidR="00643736" w:rsidRDefault="00B524B6" w:rsidP="00D66E08">
      <w:pPr>
        <w:pStyle w:val="Heading1"/>
        <w:rPr>
          <w:lang w:val="en-US"/>
        </w:rPr>
      </w:pPr>
      <w:r w:rsidRPr="00F85496">
        <w:rPr>
          <w:lang w:val="en-US"/>
        </w:rPr>
        <w:t>Introduction</w:t>
      </w:r>
    </w:p>
    <w:p w14:paraId="53EAED0B" w14:textId="5ED7CBE4" w:rsidR="001E1D15" w:rsidRPr="0012134A" w:rsidRDefault="00BB03EC" w:rsidP="00A94B23">
      <w:r w:rsidRPr="0012134A">
        <w:t xml:space="preserve">In </w:t>
      </w:r>
      <w:r w:rsidR="007D4653">
        <w:t xml:space="preserve">the </w:t>
      </w:r>
      <w:r w:rsidRPr="0012134A">
        <w:t>RAN #88e</w:t>
      </w:r>
      <w:r w:rsidR="007D4653" w:rsidRPr="007D4653">
        <w:t xml:space="preserve"> </w:t>
      </w:r>
      <w:r w:rsidR="007D4653" w:rsidRPr="0012134A">
        <w:t>meeting</w:t>
      </w:r>
      <w:r w:rsidRPr="0012134A">
        <w:t xml:space="preserve">, </w:t>
      </w:r>
      <w:r>
        <w:t xml:space="preserve">Rel-17 power saving enhancements WID </w:t>
      </w:r>
      <w:r w:rsidR="006F07BC">
        <w:t xml:space="preserve">has </w:t>
      </w:r>
      <w:r>
        <w:t xml:space="preserve">identified potential </w:t>
      </w:r>
      <w:r w:rsidR="00DE203E">
        <w:t xml:space="preserve">TRS/CSI-RS occasions </w:t>
      </w:r>
      <w:r>
        <w:t xml:space="preserve">as one of the major areas for RAN1 work </w:t>
      </w:r>
      <w:r>
        <w:fldChar w:fldCharType="begin"/>
      </w:r>
      <w:r>
        <w:instrText xml:space="preserve"> REF _Ref21085748 \r \h </w:instrText>
      </w:r>
      <w:r>
        <w:fldChar w:fldCharType="separate"/>
      </w:r>
      <w:r w:rsidR="00F81634">
        <w:t>[1]</w:t>
      </w:r>
      <w:r>
        <w:fldChar w:fldCharType="end"/>
      </w:r>
      <w:r>
        <w:t>.</w:t>
      </w:r>
    </w:p>
    <w:tbl>
      <w:tblPr>
        <w:tblStyle w:val="TableGrid"/>
        <w:tblW w:w="0" w:type="auto"/>
        <w:tblLook w:val="04A0" w:firstRow="1" w:lastRow="0" w:firstColumn="1" w:lastColumn="0" w:noHBand="0" w:noVBand="1"/>
      </w:tblPr>
      <w:tblGrid>
        <w:gridCol w:w="9962"/>
      </w:tblGrid>
      <w:tr w:rsidR="008818B1" w14:paraId="1DF99240" w14:textId="77777777" w:rsidTr="008818B1">
        <w:tc>
          <w:tcPr>
            <w:tcW w:w="9962" w:type="dxa"/>
          </w:tcPr>
          <w:p w14:paraId="0A6C5448" w14:textId="77777777" w:rsidR="008818B1" w:rsidRPr="0008634D" w:rsidRDefault="008818B1" w:rsidP="007C07CB">
            <w:pPr>
              <w:numPr>
                <w:ilvl w:val="0"/>
                <w:numId w:val="8"/>
              </w:numPr>
              <w:adjustRightInd/>
              <w:spacing w:before="0" w:after="0"/>
              <w:textAlignment w:val="auto"/>
            </w:pPr>
            <w:r>
              <w:t>Spe</w:t>
            </w:r>
            <w:r w:rsidRPr="0008634D">
              <w:t>cify enhancements for idle/inactive-mode UE power saving, considering system performance aspects [RAN2, RAN1]</w:t>
            </w:r>
          </w:p>
          <w:p w14:paraId="428FE992" w14:textId="2FCFA3F4" w:rsidR="008818B1" w:rsidRPr="0008634D" w:rsidRDefault="00217B99" w:rsidP="007C07CB">
            <w:pPr>
              <w:spacing w:before="0" w:after="0"/>
            </w:pPr>
            <w:r>
              <w:t>…</w:t>
            </w:r>
          </w:p>
          <w:p w14:paraId="26005218" w14:textId="77777777" w:rsidR="008818B1" w:rsidRPr="0008634D" w:rsidRDefault="008818B1" w:rsidP="007C07CB">
            <w:pPr>
              <w:numPr>
                <w:ilvl w:val="1"/>
                <w:numId w:val="10"/>
              </w:numPr>
              <w:adjustRightInd/>
              <w:spacing w:before="0" w:after="0"/>
              <w:textAlignment w:val="auto"/>
            </w:pPr>
            <w:r w:rsidRPr="0008634D">
              <w:t>Specify means to provide potential TRS/CSI-RS occasion(s) available in connected mode to idle/inactive-mode UEs, minimizing system overhead impact [RAN1]</w:t>
            </w:r>
          </w:p>
          <w:p w14:paraId="755A2434" w14:textId="77777777" w:rsidR="008818B1" w:rsidRPr="0008634D" w:rsidRDefault="008818B1" w:rsidP="007C07CB">
            <w:pPr>
              <w:numPr>
                <w:ilvl w:val="0"/>
                <w:numId w:val="9"/>
              </w:numPr>
              <w:spacing w:before="0" w:after="0"/>
            </w:pPr>
            <w:r w:rsidRPr="0008634D">
              <w:t>NOTE: Always-on TRS/CSI-RS transmission by gNodeB is not required</w:t>
            </w:r>
          </w:p>
          <w:p w14:paraId="75DC42BF" w14:textId="13BC5919" w:rsidR="008818B1" w:rsidRDefault="00217B99" w:rsidP="007C07CB">
            <w:pPr>
              <w:adjustRightInd/>
              <w:spacing w:before="0" w:after="0"/>
              <w:textAlignment w:val="auto"/>
            </w:pPr>
            <w:r>
              <w:t>…</w:t>
            </w:r>
          </w:p>
        </w:tc>
      </w:tr>
    </w:tbl>
    <w:p w14:paraId="176E1342" w14:textId="4DD42D8F" w:rsidR="00835B91" w:rsidRPr="0055341F" w:rsidRDefault="00835B91" w:rsidP="000D0305">
      <w:pPr>
        <w:spacing w:before="120"/>
      </w:pPr>
      <w:r w:rsidRPr="00F85496">
        <w:t xml:space="preserve">In this contribution, </w:t>
      </w:r>
      <w:r>
        <w:t xml:space="preserve">we will </w:t>
      </w:r>
      <w:r w:rsidR="00367729">
        <w:t>discuss</w:t>
      </w:r>
      <w:r w:rsidR="00D153B7">
        <w:t xml:space="preserve"> remaining issues for</w:t>
      </w:r>
      <w:r>
        <w:t xml:space="preserve"> TRS/CSI-RS for idle/inactive UE</w:t>
      </w:r>
      <w:r w:rsidR="00866A37">
        <w:t xml:space="preserve"> power saving</w:t>
      </w:r>
      <w:r w:rsidR="00393F6A">
        <w:t xml:space="preserve"> enhancements</w:t>
      </w:r>
      <w:r>
        <w:t>.</w:t>
      </w:r>
    </w:p>
    <w:p w14:paraId="273EE33A" w14:textId="758708FA" w:rsidR="00ED6EE4" w:rsidRDefault="003A0942" w:rsidP="00ED6EE4">
      <w:pPr>
        <w:pStyle w:val="Heading1"/>
        <w:rPr>
          <w:lang w:val="en-US"/>
        </w:rPr>
      </w:pPr>
      <w:r>
        <w:rPr>
          <w:lang w:val="en-US"/>
        </w:rPr>
        <w:t>Idle/</w:t>
      </w:r>
      <w:r w:rsidR="00F830F3">
        <w:rPr>
          <w:lang w:val="en-US"/>
        </w:rPr>
        <w:t>I</w:t>
      </w:r>
      <w:r>
        <w:rPr>
          <w:lang w:val="en-US"/>
        </w:rPr>
        <w:t xml:space="preserve">nactive </w:t>
      </w:r>
      <w:r w:rsidR="00ED6EE4" w:rsidRPr="00B63717">
        <w:rPr>
          <w:lang w:val="en-US"/>
        </w:rPr>
        <w:t>T</w:t>
      </w:r>
      <w:r w:rsidR="00ED6EE4" w:rsidRPr="009E7B24">
        <w:rPr>
          <w:lang w:val="en-US"/>
        </w:rPr>
        <w:t>RS</w:t>
      </w:r>
      <w:r>
        <w:rPr>
          <w:lang w:val="en-US"/>
        </w:rPr>
        <w:t xml:space="preserve"> </w:t>
      </w:r>
      <w:r w:rsidR="00F830F3">
        <w:rPr>
          <w:lang w:val="en-US"/>
        </w:rPr>
        <w:t>D</w:t>
      </w:r>
      <w:r>
        <w:rPr>
          <w:lang w:val="en-US"/>
        </w:rPr>
        <w:t>esign</w:t>
      </w:r>
    </w:p>
    <w:p w14:paraId="549C0B5B" w14:textId="21D059F6" w:rsidR="00F562EF" w:rsidRPr="00F562EF" w:rsidRDefault="001D573A" w:rsidP="00F562EF">
      <w:r>
        <w:t xml:space="preserve">It has been agreed that Rel-17 </w:t>
      </w:r>
      <w:r w:rsidR="00B702BA">
        <w:t>adopts periodic TRS to facilitate UE idle/inactive mode power saving.</w:t>
      </w:r>
      <w:r w:rsidR="00564B5B">
        <w:t xml:space="preserve"> The remaining issues are captured in </w:t>
      </w:r>
      <w:r w:rsidR="0092181D">
        <w:fldChar w:fldCharType="begin"/>
      </w:r>
      <w:r w:rsidR="0092181D">
        <w:instrText xml:space="preserve"> REF _Ref83924964 \r \h </w:instrText>
      </w:r>
      <w:r w:rsidR="0092181D">
        <w:fldChar w:fldCharType="separate"/>
      </w:r>
      <w:r w:rsidR="0092181D">
        <w:t>[2]</w:t>
      </w:r>
      <w:r w:rsidR="0092181D">
        <w:fldChar w:fldCharType="end"/>
      </w:r>
      <w:r w:rsidR="000C1B30">
        <w:t xml:space="preserve"> and </w:t>
      </w:r>
      <w:r w:rsidR="009F19DA">
        <w:fldChar w:fldCharType="begin"/>
      </w:r>
      <w:r w:rsidR="009F19DA">
        <w:instrText xml:space="preserve"> REF _Ref83922971 \r \h </w:instrText>
      </w:r>
      <w:r w:rsidR="009F19DA">
        <w:fldChar w:fldCharType="separate"/>
      </w:r>
      <w:r w:rsidR="009F19DA">
        <w:t>[3]</w:t>
      </w:r>
      <w:r w:rsidR="009F19DA">
        <w:fldChar w:fldCharType="end"/>
      </w:r>
      <w:r w:rsidR="000C1B30">
        <w:t xml:space="preserve">. </w:t>
      </w:r>
      <w:r w:rsidR="00217D0C">
        <w:t>In this paper, we will continue analyzing these issues and provide our solutions</w:t>
      </w:r>
    </w:p>
    <w:p w14:paraId="4197D451" w14:textId="05F3B754" w:rsidR="00A530E1" w:rsidRDefault="00A530E1" w:rsidP="00A530E1">
      <w:pPr>
        <w:pStyle w:val="Heading2"/>
        <w:rPr>
          <w:lang w:val="en-US"/>
        </w:rPr>
      </w:pPr>
      <w:r>
        <w:rPr>
          <w:lang w:val="en-US"/>
        </w:rPr>
        <w:t>L1 TRS Availability Indication</w:t>
      </w:r>
    </w:p>
    <w:p w14:paraId="71CCD82C" w14:textId="05D68E59" w:rsidR="00D34D33" w:rsidRPr="00D34D33" w:rsidRDefault="00D34D33" w:rsidP="00D34D33">
      <w:r>
        <w:t xml:space="preserve">In </w:t>
      </w:r>
      <w:r w:rsidR="00CF2239">
        <w:t xml:space="preserve">the </w:t>
      </w:r>
      <w:r>
        <w:t>RAN1 #105-e</w:t>
      </w:r>
      <w:r w:rsidR="00CF2239">
        <w:t xml:space="preserve"> meeting</w:t>
      </w:r>
      <w:r>
        <w:t xml:space="preserve">, the following working assumption was made for L1 </w:t>
      </w:r>
      <w:r w:rsidR="00957C6E">
        <w:t>TRS availability indication signaling</w:t>
      </w:r>
      <w:r w:rsidR="00CF2239">
        <w:t xml:space="preserve"> </w:t>
      </w:r>
      <w:r w:rsidR="00140DF0">
        <w:fldChar w:fldCharType="begin"/>
      </w:r>
      <w:r w:rsidR="00140DF0">
        <w:instrText xml:space="preserve"> REF _Ref83923100 \r \h </w:instrText>
      </w:r>
      <w:r w:rsidR="00140DF0">
        <w:fldChar w:fldCharType="separate"/>
      </w:r>
      <w:r w:rsidR="00140DF0">
        <w:t>[4]</w:t>
      </w:r>
      <w:r w:rsidR="00140DF0">
        <w:fldChar w:fldCharType="end"/>
      </w:r>
      <w:r w:rsidR="00957C6E">
        <w:t>. During RAN1 #106-e discussions, companies reached consensus on the support of paging PDCCH based solution. However, due to the depende</w:t>
      </w:r>
      <w:r w:rsidR="00F01FA4">
        <w:t xml:space="preserve">ncy on PEI design, </w:t>
      </w:r>
      <w:r w:rsidR="00140DF0">
        <w:t>final decision</w:t>
      </w:r>
      <w:r w:rsidR="001E228B">
        <w:t xml:space="preserve"> was</w:t>
      </w:r>
      <w:r w:rsidR="00140DF0">
        <w:t xml:space="preserve"> not</w:t>
      </w:r>
      <w:r w:rsidR="001E228B">
        <w:t xml:space="preserve"> made for </w:t>
      </w:r>
      <w:r w:rsidR="00F01FA4">
        <w:t>the second part of the working assumption</w:t>
      </w:r>
      <w:r w:rsidR="001E228B">
        <w:t xml:space="preserve"> f</w:t>
      </w:r>
      <w:r w:rsidR="00B2643A">
        <w:t>o</w:t>
      </w:r>
      <w:r w:rsidR="001E228B">
        <w:t>r PEI based avai</w:t>
      </w:r>
      <w:r w:rsidR="002E7090">
        <w:t>la</w:t>
      </w:r>
      <w:r w:rsidR="001E228B">
        <w:t>b</w:t>
      </w:r>
      <w:r w:rsidR="002E7090">
        <w:t>i</w:t>
      </w:r>
      <w:r w:rsidR="001E228B">
        <w:t xml:space="preserve">lity indication. </w:t>
      </w:r>
    </w:p>
    <w:tbl>
      <w:tblPr>
        <w:tblStyle w:val="TableGrid"/>
        <w:tblW w:w="0" w:type="auto"/>
        <w:tblLook w:val="04A0" w:firstRow="1" w:lastRow="0" w:firstColumn="1" w:lastColumn="0" w:noHBand="0" w:noVBand="1"/>
      </w:tblPr>
      <w:tblGrid>
        <w:gridCol w:w="9962"/>
      </w:tblGrid>
      <w:tr w:rsidR="00D34D33" w14:paraId="3BF446C8" w14:textId="77777777" w:rsidTr="00D34D33">
        <w:tc>
          <w:tcPr>
            <w:tcW w:w="9962" w:type="dxa"/>
          </w:tcPr>
          <w:p w14:paraId="254C4285" w14:textId="77777777" w:rsidR="00D34D33" w:rsidRDefault="00D34D33" w:rsidP="007C07CB">
            <w:pPr>
              <w:snapToGrid w:val="0"/>
              <w:spacing w:before="0" w:after="0" w:line="240" w:lineRule="auto"/>
              <w:rPr>
                <w:highlight w:val="darkYellow"/>
              </w:rPr>
            </w:pPr>
            <w:r>
              <w:rPr>
                <w:b/>
                <w:bCs/>
                <w:color w:val="000000"/>
                <w:highlight w:val="darkYellow"/>
                <w:shd w:val="clear" w:color="auto" w:fill="FFFF00"/>
              </w:rPr>
              <w:t>Working assumption:</w:t>
            </w:r>
          </w:p>
          <w:p w14:paraId="79A0B650" w14:textId="77777777" w:rsidR="00D34D33" w:rsidRDefault="00D34D33" w:rsidP="007C07CB">
            <w:pPr>
              <w:snapToGrid w:val="0"/>
              <w:spacing w:before="0" w:after="0" w:line="240" w:lineRule="auto"/>
            </w:pPr>
            <w:r>
              <w:t>Support paging PDCCH based availability indication of TRS/CSI-RS occasions for idle/inactive UEs.</w:t>
            </w:r>
          </w:p>
          <w:p w14:paraId="257F1EA3" w14:textId="77777777" w:rsidR="00D34D33" w:rsidRDefault="00D34D33" w:rsidP="007C07CB">
            <w:pPr>
              <w:snapToGrid w:val="0"/>
              <w:spacing w:before="0" w:after="0" w:line="240" w:lineRule="auto"/>
            </w:pPr>
            <w:r>
              <w:t>Support PEI based availability indication of TRS/CSI-RS occasions for idle/inactive UEs at least if PDCCH-based PEI is down-selected.</w:t>
            </w:r>
          </w:p>
          <w:p w14:paraId="538F4FC6" w14:textId="18C72B8F" w:rsidR="00D34D33" w:rsidRPr="00464CD5" w:rsidRDefault="00D34D33" w:rsidP="007C07CB">
            <w:pPr>
              <w:pStyle w:val="ListParagraph"/>
              <w:numPr>
                <w:ilvl w:val="0"/>
                <w:numId w:val="33"/>
              </w:numPr>
              <w:spacing w:before="0"/>
              <w:rPr>
                <w:b/>
                <w:bCs/>
              </w:rPr>
            </w:pPr>
            <w:r w:rsidRPr="00464CD5">
              <w:rPr>
                <w:rFonts w:eastAsia="Times New Roman"/>
              </w:rPr>
              <w:t xml:space="preserve">FFS </w:t>
            </w:r>
            <w:r w:rsidRPr="00464CD5">
              <w:rPr>
                <w:rFonts w:eastAsia="Times New Roman"/>
                <w:strike/>
                <w:color w:val="FF0000"/>
              </w:rPr>
              <w:t>whether and</w:t>
            </w:r>
            <w:r w:rsidRPr="00464CD5">
              <w:rPr>
                <w:rFonts w:eastAsia="Times New Roman"/>
                <w:color w:val="FF0000"/>
              </w:rPr>
              <w:t xml:space="preserve"> </w:t>
            </w:r>
            <w:r w:rsidRPr="00464CD5">
              <w:rPr>
                <w:rFonts w:eastAsia="Times New Roman"/>
              </w:rPr>
              <w:t>how to enable/disable L1 based availability indication configurable by SIB</w:t>
            </w:r>
          </w:p>
        </w:tc>
      </w:tr>
    </w:tbl>
    <w:p w14:paraId="395A4185" w14:textId="22B9520C" w:rsidR="004D497A" w:rsidRDefault="004D497A" w:rsidP="004F1254">
      <w:pPr>
        <w:rPr>
          <w:b/>
          <w:bCs/>
        </w:rPr>
      </w:pPr>
    </w:p>
    <w:p w14:paraId="1A1A3C14" w14:textId="1D96CD56" w:rsidR="006868D2" w:rsidRDefault="006868D2" w:rsidP="006868D2">
      <w:r>
        <w:t xml:space="preserve">During </w:t>
      </w:r>
      <w:r w:rsidR="0085381D">
        <w:t xml:space="preserve">the </w:t>
      </w:r>
      <w:r>
        <w:t>RAN# 93-e</w:t>
      </w:r>
      <w:r w:rsidR="0085381D">
        <w:t xml:space="preserve"> meeting</w:t>
      </w:r>
      <w:r>
        <w:t xml:space="preserve">, PDCCH-base PEI was selected for continuous discussion </w:t>
      </w:r>
      <w:r w:rsidR="00D0513B">
        <w:t>in RAN1</w:t>
      </w:r>
      <w:r w:rsidR="00875A4B">
        <w:t xml:space="preserve"> </w:t>
      </w:r>
      <w:r w:rsidR="00875A4B">
        <w:fldChar w:fldCharType="begin"/>
      </w:r>
      <w:r w:rsidR="00875A4B">
        <w:instrText xml:space="preserve"> REF _Ref83922671 \r \h </w:instrText>
      </w:r>
      <w:r w:rsidR="00875A4B">
        <w:fldChar w:fldCharType="separate"/>
      </w:r>
      <w:r w:rsidR="00875A4B">
        <w:t>[5]</w:t>
      </w:r>
      <w:r w:rsidR="00875A4B">
        <w:fldChar w:fldCharType="end"/>
      </w:r>
      <w:r>
        <w:t>.</w:t>
      </w:r>
      <w:r w:rsidR="005D4666">
        <w:t xml:space="preserve"> </w:t>
      </w:r>
      <w:r w:rsidR="00D33394">
        <w:t>Based on this conclusion, RAN1 discussion can resume in RAN1 #106-bis-e</w:t>
      </w:r>
      <w:r w:rsidR="0097378C">
        <w:t xml:space="preserve"> for PEI based TRS availability indication.</w:t>
      </w:r>
    </w:p>
    <w:tbl>
      <w:tblPr>
        <w:tblStyle w:val="TableGrid"/>
        <w:tblW w:w="0" w:type="auto"/>
        <w:tblLook w:val="04A0" w:firstRow="1" w:lastRow="0" w:firstColumn="1" w:lastColumn="0" w:noHBand="0" w:noVBand="1"/>
      </w:tblPr>
      <w:tblGrid>
        <w:gridCol w:w="9962"/>
      </w:tblGrid>
      <w:tr w:rsidR="006868D2" w14:paraId="1FC6AC16" w14:textId="77777777" w:rsidTr="00C277DE">
        <w:tc>
          <w:tcPr>
            <w:tcW w:w="9962" w:type="dxa"/>
          </w:tcPr>
          <w:p w14:paraId="7B7F7932" w14:textId="77777777" w:rsidR="006868D2" w:rsidRPr="00CD6056" w:rsidRDefault="006868D2" w:rsidP="007C07CB">
            <w:pPr>
              <w:spacing w:before="0" w:after="0"/>
              <w:rPr>
                <w:lang w:eastAsia="zh-CN"/>
              </w:rPr>
            </w:pPr>
            <w:r>
              <w:rPr>
                <w:lang w:eastAsia="zh-CN"/>
              </w:rPr>
              <w:t>Conclusion for Issue 1.</w:t>
            </w:r>
          </w:p>
          <w:p w14:paraId="64595A43" w14:textId="77777777" w:rsidR="006868D2" w:rsidRDefault="006868D2" w:rsidP="007C07CB">
            <w:pPr>
              <w:numPr>
                <w:ilvl w:val="0"/>
                <w:numId w:val="34"/>
              </w:numPr>
              <w:overflowPunct/>
              <w:autoSpaceDE/>
              <w:autoSpaceDN/>
              <w:adjustRightInd/>
              <w:spacing w:before="0" w:after="0"/>
              <w:textAlignment w:val="auto"/>
              <w:rPr>
                <w:lang w:eastAsia="ko-KR"/>
              </w:rPr>
            </w:pPr>
            <w:r>
              <w:t>Support PDCCH-based PEI as the only option</w:t>
            </w:r>
          </w:p>
          <w:p w14:paraId="52E8BA25" w14:textId="77777777" w:rsidR="006868D2" w:rsidRDefault="006868D2" w:rsidP="007C07CB">
            <w:pPr>
              <w:spacing w:before="0" w:after="0"/>
              <w:ind w:left="720" w:hanging="294"/>
            </w:pPr>
            <w:r>
              <w:t>•      </w:t>
            </w:r>
            <w:r>
              <w:rPr>
                <w:rStyle w:val="apple-converted-space"/>
              </w:rPr>
              <w:t> </w:t>
            </w:r>
            <w:r>
              <w:t>Only essential function for PEI is support</w:t>
            </w:r>
          </w:p>
          <w:p w14:paraId="4539F64E" w14:textId="77777777" w:rsidR="006868D2" w:rsidRDefault="006868D2" w:rsidP="007C07CB">
            <w:pPr>
              <w:spacing w:before="0" w:after="0"/>
              <w:ind w:left="1440" w:hanging="360"/>
            </w:pPr>
            <w:r>
              <w:t>•      New DCI format</w:t>
            </w:r>
          </w:p>
          <w:p w14:paraId="5BAAF882" w14:textId="77777777" w:rsidR="006868D2" w:rsidRDefault="006868D2" w:rsidP="007C07CB">
            <w:pPr>
              <w:spacing w:before="0" w:after="0"/>
              <w:ind w:left="1440" w:hanging="360"/>
            </w:pPr>
            <w:r>
              <w:t>•      Higher layer configuration, including SS</w:t>
            </w:r>
          </w:p>
          <w:p w14:paraId="490C7BD4" w14:textId="77777777" w:rsidR="006868D2" w:rsidRDefault="006868D2" w:rsidP="007C07CB">
            <w:pPr>
              <w:spacing w:before="0" w:after="0"/>
              <w:ind w:left="1440" w:hanging="360"/>
            </w:pPr>
            <w:r>
              <w:t>•      Details of the procedures of PEI monitoring, and identification of MOs before PO</w:t>
            </w:r>
          </w:p>
          <w:p w14:paraId="7EF73D5E" w14:textId="77777777" w:rsidR="006868D2" w:rsidRDefault="006868D2" w:rsidP="007C07CB">
            <w:pPr>
              <w:spacing w:before="0" w:after="0"/>
              <w:ind w:left="1440" w:hanging="360"/>
            </w:pPr>
            <w:r>
              <w:t>•      Only Behv-A (per RAN1#104e agreement) is supported</w:t>
            </w:r>
            <w:r w:rsidRPr="00C6470A">
              <w:t xml:space="preserve"> </w:t>
            </w:r>
          </w:p>
          <w:p w14:paraId="6DFA38AE" w14:textId="77777777" w:rsidR="006868D2" w:rsidRDefault="006868D2" w:rsidP="007C07CB">
            <w:pPr>
              <w:spacing w:before="0" w:after="0"/>
              <w:ind w:left="1440" w:hanging="360"/>
            </w:pPr>
            <w:r>
              <w:lastRenderedPageBreak/>
              <w:t>•      If TRS availability indication is agreed to be supported in both paging DCI and the DCI format for PEI, same mechanism/principle for TRS availability indication is adopted for the two DCI formats</w:t>
            </w:r>
          </w:p>
          <w:p w14:paraId="335D5D07" w14:textId="77777777" w:rsidR="006868D2" w:rsidRDefault="006868D2" w:rsidP="007C07CB">
            <w:pPr>
              <w:spacing w:before="0" w:after="0"/>
              <w:ind w:left="1440" w:hanging="360"/>
            </w:pPr>
            <w:r>
              <w:t>•      </w:t>
            </w:r>
            <w:r w:rsidRPr="00BE2144">
              <w:t>Supporting TRS availability indication in DCI format for PEI shall not delay the completion of essential functionality of PEI</w:t>
            </w:r>
            <w:r>
              <w:t xml:space="preserve"> </w:t>
            </w:r>
          </w:p>
        </w:tc>
      </w:tr>
    </w:tbl>
    <w:p w14:paraId="3A8D4E42" w14:textId="471BD09D" w:rsidR="006868D2" w:rsidRDefault="006868D2" w:rsidP="004F1254">
      <w:pPr>
        <w:rPr>
          <w:b/>
          <w:bCs/>
        </w:rPr>
      </w:pPr>
    </w:p>
    <w:p w14:paraId="111EF91F" w14:textId="5C078BCD" w:rsidR="00604041" w:rsidRDefault="007C419E" w:rsidP="00046BEB">
      <w:r>
        <w:t xml:space="preserve">Given no company objected paging PDCCH based </w:t>
      </w:r>
      <w:r w:rsidR="00785078">
        <w:t>TRS availability indication, the working assumption on paging PDCCH based indication can be agreed</w:t>
      </w:r>
      <w:r>
        <w:t xml:space="preserve">. </w:t>
      </w:r>
      <w:r w:rsidR="00282C8A">
        <w:t>I</w:t>
      </w:r>
      <w:r w:rsidR="00046BEB">
        <w:t xml:space="preserve">t should be noted that the design of PEI based TRS availability indication should </w:t>
      </w:r>
      <w:r w:rsidR="004855F6">
        <w:t>assume that some UEs in the network do not support the PEI feature. This is important for the decoupling of</w:t>
      </w:r>
      <w:r w:rsidR="00F95E71">
        <w:t xml:space="preserve"> the</w:t>
      </w:r>
      <w:r w:rsidR="004855F6">
        <w:t xml:space="preserve"> two independent features</w:t>
      </w:r>
      <w:r w:rsidR="00F95E71">
        <w:t xml:space="preserve"> (i.e., TRS</w:t>
      </w:r>
      <w:r w:rsidR="0015445E">
        <w:t xml:space="preserve"> and</w:t>
      </w:r>
      <w:r w:rsidR="00F95E71">
        <w:t xml:space="preserve"> PEI)</w:t>
      </w:r>
      <w:r w:rsidR="004855F6">
        <w:t xml:space="preserve"> of Rel-17 idle/inactive mode </w:t>
      </w:r>
      <w:r w:rsidR="00891E9D">
        <w:t xml:space="preserve">power saving enhancements. </w:t>
      </w:r>
    </w:p>
    <w:p w14:paraId="6920DF59" w14:textId="4537BE70" w:rsidR="003B3D0B" w:rsidRDefault="003B3D0B" w:rsidP="003B3D0B">
      <w:pPr>
        <w:rPr>
          <w:b/>
          <w:bCs/>
        </w:rPr>
      </w:pPr>
      <w:bookmarkStart w:id="1" w:name="p1"/>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Pr>
          <w:b/>
          <w:bCs/>
          <w:noProof/>
        </w:rPr>
        <w:t>1</w:t>
      </w:r>
      <w:r w:rsidRPr="00F154FB">
        <w:rPr>
          <w:b/>
          <w:bCs/>
        </w:rPr>
        <w:fldChar w:fldCharType="end"/>
      </w:r>
      <w:r w:rsidRPr="00F154FB">
        <w:rPr>
          <w:b/>
          <w:bCs/>
        </w:rPr>
        <w:t>:</w:t>
      </w:r>
      <w:r>
        <w:rPr>
          <w:b/>
          <w:bCs/>
        </w:rPr>
        <w:t xml:space="preserve"> For Rel-17 L1 TRS availability indication signaling design</w:t>
      </w:r>
    </w:p>
    <w:p w14:paraId="0691AC6D" w14:textId="089F58A3" w:rsidR="003B3D0B" w:rsidRDefault="00002107" w:rsidP="003B3D0B">
      <w:pPr>
        <w:pStyle w:val="ListParagraph"/>
        <w:numPr>
          <w:ilvl w:val="0"/>
          <w:numId w:val="33"/>
        </w:numPr>
        <w:rPr>
          <w:b/>
          <w:bCs/>
        </w:rPr>
      </w:pPr>
      <w:r>
        <w:rPr>
          <w:b/>
          <w:bCs/>
        </w:rPr>
        <w:t xml:space="preserve">Support paging PDCCH based </w:t>
      </w:r>
      <w:r w:rsidR="00CB20FE">
        <w:rPr>
          <w:b/>
          <w:bCs/>
        </w:rPr>
        <w:t>TRS availability indication</w:t>
      </w:r>
    </w:p>
    <w:p w14:paraId="641810D2" w14:textId="643B2440" w:rsidR="00CB20FE" w:rsidRDefault="00CB20FE" w:rsidP="003B3D0B">
      <w:pPr>
        <w:pStyle w:val="ListParagraph"/>
        <w:numPr>
          <w:ilvl w:val="0"/>
          <w:numId w:val="33"/>
        </w:numPr>
        <w:rPr>
          <w:b/>
          <w:bCs/>
        </w:rPr>
      </w:pPr>
      <w:r>
        <w:rPr>
          <w:b/>
          <w:bCs/>
        </w:rPr>
        <w:t xml:space="preserve">If </w:t>
      </w:r>
      <w:r w:rsidR="00402D00">
        <w:rPr>
          <w:b/>
          <w:bCs/>
        </w:rPr>
        <w:t xml:space="preserve">PEI based TRS availability indication is agreed, it should </w:t>
      </w:r>
      <w:r w:rsidR="0057578A">
        <w:rPr>
          <w:b/>
          <w:bCs/>
        </w:rPr>
        <w:t>assume</w:t>
      </w:r>
      <w:r w:rsidR="00402D00">
        <w:rPr>
          <w:b/>
          <w:bCs/>
        </w:rPr>
        <w:t xml:space="preserve"> there are UEs not support</w:t>
      </w:r>
      <w:r w:rsidR="001942F4">
        <w:rPr>
          <w:b/>
          <w:bCs/>
        </w:rPr>
        <w:t>ing</w:t>
      </w:r>
      <w:r w:rsidR="00402D00">
        <w:rPr>
          <w:b/>
          <w:bCs/>
        </w:rPr>
        <w:t xml:space="preserve"> PEI</w:t>
      </w:r>
    </w:p>
    <w:p w14:paraId="0D2FF587" w14:textId="20999711" w:rsidR="002500D0" w:rsidRDefault="002500D0" w:rsidP="002500D0">
      <w:pPr>
        <w:pStyle w:val="ListParagraph"/>
        <w:numPr>
          <w:ilvl w:val="1"/>
          <w:numId w:val="33"/>
        </w:numPr>
        <w:rPr>
          <w:b/>
          <w:bCs/>
        </w:rPr>
      </w:pPr>
      <w:r>
        <w:rPr>
          <w:b/>
          <w:bCs/>
        </w:rPr>
        <w:t xml:space="preserve">Note: </w:t>
      </w:r>
      <w:r w:rsidR="00AE68B2">
        <w:rPr>
          <w:b/>
          <w:bCs/>
        </w:rPr>
        <w:t xml:space="preserve">The design that </w:t>
      </w:r>
      <w:r>
        <w:rPr>
          <w:b/>
          <w:bCs/>
        </w:rPr>
        <w:t xml:space="preserve">only </w:t>
      </w:r>
      <w:r w:rsidR="008A621E">
        <w:rPr>
          <w:b/>
          <w:bCs/>
        </w:rPr>
        <w:t>us</w:t>
      </w:r>
      <w:r w:rsidR="00AE68B2">
        <w:rPr>
          <w:b/>
          <w:bCs/>
        </w:rPr>
        <w:t>e</w:t>
      </w:r>
      <w:r w:rsidR="00C8325C">
        <w:rPr>
          <w:b/>
          <w:bCs/>
        </w:rPr>
        <w:t>s</w:t>
      </w:r>
      <w:r w:rsidR="008A621E">
        <w:rPr>
          <w:b/>
          <w:bCs/>
        </w:rPr>
        <w:t xml:space="preserve"> paging PDCCH based TRS availability indication when PEI is not configured does not work</w:t>
      </w:r>
      <w:r w:rsidR="00490F39">
        <w:rPr>
          <w:b/>
          <w:bCs/>
        </w:rPr>
        <w:t xml:space="preserve"> for UEs that do not support PEI</w:t>
      </w:r>
    </w:p>
    <w:bookmarkEnd w:id="1"/>
    <w:p w14:paraId="030B9000" w14:textId="12043785" w:rsidR="002C7A22" w:rsidRDefault="002C7A22" w:rsidP="00C90C4E">
      <w:pPr>
        <w:rPr>
          <w:b/>
          <w:bCs/>
        </w:rPr>
      </w:pPr>
    </w:p>
    <w:p w14:paraId="46D2B2F9" w14:textId="6CDA674B" w:rsidR="00C90C4E" w:rsidRPr="00E41F4F" w:rsidRDefault="003703D2" w:rsidP="00E41F4F">
      <w:r>
        <w:t xml:space="preserve">The RAN #93 conclusion requires </w:t>
      </w:r>
      <w:r w:rsidR="00CE38EB">
        <w:t xml:space="preserve">same mechanism/principle for TRS availability indication is adopted for both paging DCI and the DCI format for PEI. </w:t>
      </w:r>
      <w:r w:rsidR="00E35BD0">
        <w:t xml:space="preserve">This helps restrict the discussion on TRS availability within a controllable range. </w:t>
      </w:r>
      <w:r w:rsidR="00CE38EB">
        <w:t>Th</w:t>
      </w:r>
      <w:r w:rsidR="00E35BD0">
        <w:t xml:space="preserve">e </w:t>
      </w:r>
      <w:r w:rsidR="00114C2B">
        <w:t>conclusion</w:t>
      </w:r>
      <w:r w:rsidR="00CE38EB">
        <w:t xml:space="preserve"> implies that TRS resource granularity and number of information bits used for TRS availability indication should be </w:t>
      </w:r>
      <w:r w:rsidR="00FF4E0E">
        <w:t>the same</w:t>
      </w:r>
      <w:r w:rsidR="003658F9">
        <w:t xml:space="preserve"> for the two DCI formats. Besides, joint TRS availability indication based on the two DCI formats should be not supported. </w:t>
      </w:r>
    </w:p>
    <w:p w14:paraId="5EA132A5" w14:textId="08BF313A" w:rsidR="003B3D0B" w:rsidRDefault="00FE0026" w:rsidP="00046BEB">
      <w:pPr>
        <w:rPr>
          <w:b/>
          <w:bCs/>
        </w:rPr>
      </w:pPr>
      <w:bookmarkStart w:id="2" w:name="o1"/>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Pr>
          <w:b/>
          <w:bCs/>
          <w:noProof/>
        </w:rPr>
        <w:t>1</w:t>
      </w:r>
      <w:r w:rsidRPr="00FA7ED0">
        <w:rPr>
          <w:b/>
          <w:bCs/>
        </w:rPr>
        <w:fldChar w:fldCharType="end"/>
      </w:r>
      <w:r w:rsidRPr="00FA7ED0">
        <w:rPr>
          <w:b/>
          <w:bCs/>
        </w:rPr>
        <w:t>:</w:t>
      </w:r>
      <w:r>
        <w:rPr>
          <w:b/>
          <w:bCs/>
        </w:rPr>
        <w:t xml:space="preserve"> Based on the RAN #93 conclusion on Rel-17 power saving enhancements, </w:t>
      </w:r>
      <w:r w:rsidR="006556E1" w:rsidRPr="006556E1">
        <w:rPr>
          <w:b/>
          <w:bCs/>
        </w:rPr>
        <w:t>if TRS availability indication is agreed to be supported in both paging DCI and the DCI format for PEI</w:t>
      </w:r>
    </w:p>
    <w:p w14:paraId="29D03F8F" w14:textId="298F217B" w:rsidR="006556E1" w:rsidRDefault="008B1BBB" w:rsidP="006556E1">
      <w:pPr>
        <w:pStyle w:val="ListParagraph"/>
        <w:numPr>
          <w:ilvl w:val="0"/>
          <w:numId w:val="35"/>
        </w:numPr>
        <w:rPr>
          <w:b/>
          <w:bCs/>
        </w:rPr>
      </w:pPr>
      <w:r>
        <w:rPr>
          <w:b/>
          <w:bCs/>
        </w:rPr>
        <w:t>No joint indication based on the two DCI formats is supported</w:t>
      </w:r>
    </w:p>
    <w:p w14:paraId="73043928" w14:textId="2CC9513A" w:rsidR="008B1BBB" w:rsidRPr="001E193D" w:rsidRDefault="00D76B24" w:rsidP="006556E1">
      <w:pPr>
        <w:pStyle w:val="ListParagraph"/>
        <w:numPr>
          <w:ilvl w:val="0"/>
          <w:numId w:val="35"/>
        </w:numPr>
        <w:rPr>
          <w:b/>
          <w:bCs/>
        </w:rPr>
      </w:pPr>
      <w:r w:rsidRPr="001E193D">
        <w:rPr>
          <w:b/>
          <w:bCs/>
        </w:rPr>
        <w:t>TRS resource granularity (i.e., one bit per resource, per set of resources, per group of resource set</w:t>
      </w:r>
      <w:r w:rsidR="005E26D8">
        <w:rPr>
          <w:b/>
          <w:bCs/>
        </w:rPr>
        <w:t>s</w:t>
      </w:r>
      <w:r w:rsidRPr="001E193D">
        <w:rPr>
          <w:b/>
          <w:bCs/>
        </w:rPr>
        <w:t xml:space="preserve"> etc.) should be</w:t>
      </w:r>
      <w:r w:rsidR="00DA5F22">
        <w:rPr>
          <w:b/>
          <w:bCs/>
        </w:rPr>
        <w:t xml:space="preserve"> the</w:t>
      </w:r>
      <w:r w:rsidRPr="001E193D">
        <w:rPr>
          <w:b/>
          <w:bCs/>
        </w:rPr>
        <w:t xml:space="preserve"> same for the two DCI </w:t>
      </w:r>
      <w:r w:rsidR="008620EA" w:rsidRPr="001E193D">
        <w:rPr>
          <w:b/>
          <w:bCs/>
        </w:rPr>
        <w:t>formats</w:t>
      </w:r>
    </w:p>
    <w:p w14:paraId="0F80143D" w14:textId="68DA26B4" w:rsidR="00D76B24" w:rsidRDefault="001E193D" w:rsidP="006556E1">
      <w:pPr>
        <w:pStyle w:val="ListParagraph"/>
        <w:numPr>
          <w:ilvl w:val="0"/>
          <w:numId w:val="35"/>
        </w:numPr>
        <w:rPr>
          <w:b/>
          <w:bCs/>
        </w:rPr>
      </w:pPr>
      <w:r w:rsidRPr="001E193D">
        <w:rPr>
          <w:b/>
          <w:bCs/>
        </w:rPr>
        <w:t xml:space="preserve">Number of information bits used for TRS availability indication should be </w:t>
      </w:r>
      <w:r>
        <w:rPr>
          <w:b/>
          <w:bCs/>
        </w:rPr>
        <w:t>the same</w:t>
      </w:r>
      <w:r w:rsidRPr="001E193D">
        <w:rPr>
          <w:b/>
          <w:bCs/>
        </w:rPr>
        <w:t xml:space="preserve"> for the two DCI formats</w:t>
      </w:r>
      <w:r>
        <w:rPr>
          <w:b/>
          <w:bCs/>
        </w:rPr>
        <w:t>.</w:t>
      </w:r>
    </w:p>
    <w:bookmarkEnd w:id="2"/>
    <w:p w14:paraId="140BBAB5" w14:textId="532BEB86" w:rsidR="001E193D" w:rsidRDefault="001E193D" w:rsidP="001E193D">
      <w:pPr>
        <w:rPr>
          <w:b/>
          <w:bCs/>
        </w:rPr>
      </w:pPr>
    </w:p>
    <w:p w14:paraId="64035C81" w14:textId="06336F8C" w:rsidR="00AD7B56" w:rsidRDefault="0089778F" w:rsidP="00AD7B56">
      <w:r>
        <w:rPr>
          <w:lang w:eastAsia="zh-CN"/>
        </w:rPr>
        <w:t>Furthermore</w:t>
      </w:r>
      <w:r w:rsidR="00AD7B56">
        <w:t xml:space="preserve">, the indication information should be </w:t>
      </w:r>
      <w:r w:rsidR="009E2C27">
        <w:t>the same</w:t>
      </w:r>
      <w:r w:rsidR="00AD7B56">
        <w:t xml:space="preserve"> for the paging DCI and the PEI DCI. In the following figure (a blue box represents a transmitted TRS, a grey box represents a configured TRS that is not transmitted), we assume that the availability </w:t>
      </w:r>
      <w:r w:rsidR="00623E3C">
        <w:t>information</w:t>
      </w:r>
      <w:r w:rsidR="00AD7B56">
        <w:t xml:space="preserve"> of the configured TRS changes at most once around the PEI and PO. This is </w:t>
      </w:r>
      <w:r w:rsidR="00AE0FE5">
        <w:t>a valid</w:t>
      </w:r>
      <w:r w:rsidR="00AD7B56">
        <w:t xml:space="preserve"> assumption because the TRS is configured to connected mode UE(s) and whether the connected mode UE needs TRS should not change very </w:t>
      </w:r>
      <w:r w:rsidR="000D7859">
        <w:t>rapidly</w:t>
      </w:r>
      <w:r w:rsidR="00AD7B56">
        <w:t xml:space="preserve">. </w:t>
      </w:r>
    </w:p>
    <w:p w14:paraId="7000AA49" w14:textId="69975449" w:rsidR="00AD7B56" w:rsidRDefault="00AD7B56" w:rsidP="00AD7B56">
      <w:r>
        <w:t xml:space="preserve">If the PEI and paging PDCCH can </w:t>
      </w:r>
      <w:r w:rsidR="00A67637">
        <w:t>provide</w:t>
      </w:r>
      <w:r>
        <w:t xml:space="preserve"> different availability </w:t>
      </w:r>
      <w:r w:rsidR="00476DD9">
        <w:t>information</w:t>
      </w:r>
      <w:r>
        <w:t xml:space="preserve"> of the configured TRS (i.e., case 2 and 4</w:t>
      </w:r>
      <w:r w:rsidR="000E0F5A">
        <w:t xml:space="preserve"> in the figure</w:t>
      </w:r>
      <w:r>
        <w:t xml:space="preserve">), </w:t>
      </w:r>
      <w:r w:rsidR="00DA05F9">
        <w:t>a</w:t>
      </w:r>
      <w:r>
        <w:t xml:space="preserve"> UE that supports PEI has to always decode both the PEI and the paging PDCCH. This </w:t>
      </w:r>
      <w:r w:rsidR="003F70A5">
        <w:t>diminishes</w:t>
      </w:r>
      <w:r w:rsidR="003B590B">
        <w:t xml:space="preserve"> the power saving achieved by PEI.</w:t>
      </w:r>
    </w:p>
    <w:p w14:paraId="6491A229" w14:textId="1FC2D65A" w:rsidR="00AD7B56" w:rsidRDefault="00AD7B56" w:rsidP="00AD7B56">
      <w:bookmarkStart w:id="3" w:name="o2"/>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606727">
        <w:rPr>
          <w:b/>
          <w:bCs/>
          <w:noProof/>
        </w:rPr>
        <w:t>2</w:t>
      </w:r>
      <w:r w:rsidRPr="00FA7ED0">
        <w:rPr>
          <w:b/>
          <w:bCs/>
        </w:rPr>
        <w:fldChar w:fldCharType="end"/>
      </w:r>
      <w:r w:rsidRPr="00FA7ED0">
        <w:rPr>
          <w:b/>
          <w:bCs/>
        </w:rPr>
        <w:t>:</w:t>
      </w:r>
      <w:r>
        <w:rPr>
          <w:b/>
          <w:bCs/>
        </w:rPr>
        <w:t xml:space="preserve"> Allowing PEI and paging PDCCH to carry different availability information</w:t>
      </w:r>
      <w:r w:rsidR="005F1300">
        <w:rPr>
          <w:b/>
          <w:bCs/>
        </w:rPr>
        <w:t xml:space="preserve"> (i.e., bitmap values)</w:t>
      </w:r>
      <w:r>
        <w:rPr>
          <w:b/>
          <w:bCs/>
        </w:rPr>
        <w:t xml:space="preserve"> forces the UE </w:t>
      </w:r>
      <w:r w:rsidR="004B52A5">
        <w:rPr>
          <w:b/>
          <w:bCs/>
        </w:rPr>
        <w:t xml:space="preserve">that supports PEI </w:t>
      </w:r>
      <w:r>
        <w:rPr>
          <w:b/>
          <w:bCs/>
        </w:rPr>
        <w:t xml:space="preserve">to </w:t>
      </w:r>
      <w:r w:rsidR="008E57DB">
        <w:rPr>
          <w:b/>
          <w:bCs/>
        </w:rPr>
        <w:t xml:space="preserve">also </w:t>
      </w:r>
      <w:r>
        <w:rPr>
          <w:b/>
          <w:bCs/>
        </w:rPr>
        <w:t>decode the paging PDCCH.</w:t>
      </w:r>
    </w:p>
    <w:bookmarkEnd w:id="3"/>
    <w:p w14:paraId="4206F19C" w14:textId="77777777" w:rsidR="00AD7B56" w:rsidRDefault="00AD7B56" w:rsidP="00AD7B56"/>
    <w:p w14:paraId="1F6FCB09" w14:textId="35ACD520" w:rsidR="00AD7B56" w:rsidRDefault="00ED7640" w:rsidP="00AD7B56">
      <w:r>
        <w:t xml:space="preserve">Even if the two DCI formats carry the same TRS availability indication, there </w:t>
      </w:r>
      <w:r w:rsidR="00D03107">
        <w:t>can be issues if the two indications do not take effect at the same time</w:t>
      </w:r>
      <w:r>
        <w:t xml:space="preserve">. </w:t>
      </w:r>
      <w:r w:rsidR="00AD7B56">
        <w:t xml:space="preserve">For </w:t>
      </w:r>
      <w:r w:rsidR="00DE3D15">
        <w:t xml:space="preserve">the </w:t>
      </w:r>
      <w:r w:rsidR="00AD7B56">
        <w:t>case 1 in the figure, when the available TRS is indicated to become unavailable, a UE that does not support PEI based TRS availability indication will use noise</w:t>
      </w:r>
      <w:r w:rsidR="008A17ED">
        <w:t xml:space="preserve"> samples</w:t>
      </w:r>
      <w:r w:rsidR="00AD7B56">
        <w:t xml:space="preserve"> to update its tracking loops before the TRS availability in paging PDCCH is received. To avoid this issue, both PEI based availability indication and paging PDCCH based availability indication should become effective at the same time.</w:t>
      </w:r>
      <w:r w:rsidR="002E150E">
        <w:t xml:space="preserve"> Based on the discussions above, we have the following proposal.</w:t>
      </w:r>
    </w:p>
    <w:p w14:paraId="1ECCD830" w14:textId="45CD84CB" w:rsidR="00AD7B56" w:rsidRDefault="00AD7B56" w:rsidP="00AD7B56">
      <w:bookmarkStart w:id="4" w:name="p2"/>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2F1D3E">
        <w:rPr>
          <w:b/>
          <w:bCs/>
          <w:noProof/>
        </w:rPr>
        <w:t>2</w:t>
      </w:r>
      <w:r w:rsidRPr="00F154FB">
        <w:rPr>
          <w:b/>
          <w:bCs/>
        </w:rPr>
        <w:fldChar w:fldCharType="end"/>
      </w:r>
      <w:r w:rsidRPr="00F154FB">
        <w:rPr>
          <w:b/>
          <w:bCs/>
        </w:rPr>
        <w:t>:</w:t>
      </w:r>
      <w:r>
        <w:rPr>
          <w:b/>
          <w:bCs/>
        </w:rPr>
        <w:t xml:space="preserve"> PEI and paging PDCCH carry the same availability information </w:t>
      </w:r>
      <w:r w:rsidR="008A3CD0">
        <w:rPr>
          <w:b/>
          <w:bCs/>
        </w:rPr>
        <w:t xml:space="preserve">(i.e., bitmap values) </w:t>
      </w:r>
      <w:r>
        <w:rPr>
          <w:b/>
          <w:bCs/>
        </w:rPr>
        <w:t>before the TRS availability indication in both signaling take effect</w:t>
      </w:r>
      <w:r w:rsidR="00691F85">
        <w:rPr>
          <w:b/>
          <w:bCs/>
        </w:rPr>
        <w:t>. The two DCI formats</w:t>
      </w:r>
      <w:r>
        <w:rPr>
          <w:b/>
          <w:bCs/>
        </w:rPr>
        <w:t xml:space="preserve"> </w:t>
      </w:r>
      <w:r w:rsidR="00691F85">
        <w:rPr>
          <w:b/>
          <w:bCs/>
        </w:rPr>
        <w:t>should</w:t>
      </w:r>
      <w:r>
        <w:rPr>
          <w:b/>
          <w:bCs/>
        </w:rPr>
        <w:t xml:space="preserve"> take effect at the same time.</w:t>
      </w:r>
    </w:p>
    <w:bookmarkEnd w:id="4"/>
    <w:p w14:paraId="338E5A97" w14:textId="77777777" w:rsidR="00AD7B56" w:rsidRDefault="00AD7B56" w:rsidP="00AD7B56"/>
    <w:p w14:paraId="773632B0" w14:textId="77777777" w:rsidR="00AD7B56" w:rsidRDefault="00AD7B56" w:rsidP="00AD7B56">
      <w:pPr>
        <w:jc w:val="center"/>
      </w:pPr>
      <w:r>
        <w:object w:dxaOrig="11026" w:dyaOrig="7140" w14:anchorId="7FE73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4in" o:ole="">
            <v:imagedata r:id="rId12" o:title=""/>
          </v:shape>
          <o:OLEObject Type="Embed" ProgID="Visio.Drawing.15" ShapeID="_x0000_i1025" DrawAspect="Content" ObjectID="_1694593785" r:id="rId13"/>
        </w:object>
      </w:r>
    </w:p>
    <w:p w14:paraId="75436FFD" w14:textId="728D84D2" w:rsidR="00AD7B56" w:rsidRDefault="00AD7B56" w:rsidP="00AD7B56">
      <w:pPr>
        <w:pStyle w:val="Caption"/>
        <w:spacing w:before="0" w:after="0"/>
        <w:jc w:val="center"/>
      </w:pPr>
      <w:r>
        <w:t xml:space="preserve">Figure </w:t>
      </w:r>
      <w:r w:rsidR="0075404A">
        <w:fldChar w:fldCharType="begin"/>
      </w:r>
      <w:r w:rsidR="0075404A">
        <w:instrText xml:space="preserve"> SEQ Figure \* ARABIC </w:instrText>
      </w:r>
      <w:r w:rsidR="0075404A">
        <w:fldChar w:fldCharType="separate"/>
      </w:r>
      <w:r w:rsidR="00ED11AC">
        <w:rPr>
          <w:noProof/>
        </w:rPr>
        <w:t>1</w:t>
      </w:r>
      <w:r w:rsidR="0075404A">
        <w:rPr>
          <w:noProof/>
        </w:rPr>
        <w:fldChar w:fldCharType="end"/>
      </w:r>
      <w:r w:rsidRPr="00A267B7">
        <w:rPr>
          <w:lang w:eastAsia="zh-CN"/>
        </w:rPr>
        <w:t xml:space="preserve">: </w:t>
      </w:r>
      <w:r>
        <w:rPr>
          <w:lang w:eastAsia="zh-CN"/>
        </w:rPr>
        <w:t>TRS availability indication</w:t>
      </w:r>
    </w:p>
    <w:p w14:paraId="56F7461A" w14:textId="4FA4AD35" w:rsidR="001E193D" w:rsidRDefault="001E193D" w:rsidP="001E193D">
      <w:pPr>
        <w:rPr>
          <w:b/>
          <w:bCs/>
        </w:rPr>
      </w:pPr>
    </w:p>
    <w:p w14:paraId="3820CEBE" w14:textId="0F49416E" w:rsidR="008B3576" w:rsidRDefault="008B3576" w:rsidP="008B3576">
      <w:pPr>
        <w:pStyle w:val="Heading2"/>
        <w:rPr>
          <w:lang w:val="en-US"/>
        </w:rPr>
      </w:pPr>
      <w:r>
        <w:rPr>
          <w:lang w:val="en-US"/>
        </w:rPr>
        <w:t>Enabling/</w:t>
      </w:r>
      <w:r w:rsidR="001C254F">
        <w:rPr>
          <w:lang w:val="en-US"/>
        </w:rPr>
        <w:t>Disabling</w:t>
      </w:r>
      <w:r>
        <w:rPr>
          <w:lang w:val="en-US"/>
        </w:rPr>
        <w:t xml:space="preserve"> of L1 TRS Availability Indication</w:t>
      </w:r>
    </w:p>
    <w:p w14:paraId="7B95AD28" w14:textId="014EFFFC" w:rsidR="008B3576" w:rsidRDefault="00A42931" w:rsidP="00A42931">
      <w:r w:rsidRPr="00A42931">
        <w:t>T</w:t>
      </w:r>
      <w:r>
        <w:t xml:space="preserve">here were two types of proposals for the enabling and disabling of L1 TRS availability indication. The first one is based on explicit configuration in SIB and the second one is based on whether </w:t>
      </w:r>
      <w:r w:rsidR="00914916">
        <w:t>TRS configuration is present in SIB.</w:t>
      </w:r>
      <w:r w:rsidR="006F681B">
        <w:t xml:space="preserve"> For the explicit enabling/disabling mechanism, there are </w:t>
      </w:r>
      <w:r w:rsidR="00C662E9">
        <w:t>some</w:t>
      </w:r>
      <w:r w:rsidR="006F681B">
        <w:t xml:space="preserve"> options</w:t>
      </w:r>
      <w:r w:rsidR="00F66B53">
        <w:t xml:space="preserve"> which </w:t>
      </w:r>
      <w:r w:rsidR="009C5B08">
        <w:t>can be</w:t>
      </w:r>
      <w:r w:rsidR="00F66B53">
        <w:t xml:space="preserve"> based on one bit flag in </w:t>
      </w:r>
      <w:r w:rsidR="00340CB1">
        <w:t>SIB</w:t>
      </w:r>
      <w:r w:rsidR="009C5B08">
        <w:t>, whether L1 indication is configured</w:t>
      </w:r>
      <w:r w:rsidR="00340CB1">
        <w:t xml:space="preserve"> or </w:t>
      </w:r>
      <w:r w:rsidR="00B41440">
        <w:t xml:space="preserve">whether L1 availability indication field is configured </w:t>
      </w:r>
      <w:r w:rsidR="005161AA">
        <w:t xml:space="preserve">to </w:t>
      </w:r>
      <w:r w:rsidR="00963771">
        <w:t xml:space="preserve">be present in </w:t>
      </w:r>
      <w:r w:rsidR="005161AA">
        <w:t xml:space="preserve">the </w:t>
      </w:r>
      <w:r w:rsidR="008620B0">
        <w:t xml:space="preserve">L1 indication </w:t>
      </w:r>
      <w:r w:rsidR="005161AA">
        <w:t>DCI format</w:t>
      </w:r>
      <w:r w:rsidR="006F681B">
        <w:t>.</w:t>
      </w:r>
      <w:r w:rsidR="005161AA">
        <w:t xml:space="preserve"> They are e</w:t>
      </w:r>
      <w:r w:rsidR="008336DD">
        <w:t>quivalent</w:t>
      </w:r>
      <w:r w:rsidR="005161AA">
        <w:t>.</w:t>
      </w:r>
      <w:r w:rsidR="00537794">
        <w:t xml:space="preserve"> It should be noted that only the </w:t>
      </w:r>
      <w:r w:rsidR="009F7047">
        <w:t>explicit configuration</w:t>
      </w:r>
      <w:r w:rsidR="00537794">
        <w:t xml:space="preserve"> proposal is a real enabling/disabling mechanism for L1 TRS availability indication. While the </w:t>
      </w:r>
      <w:r w:rsidR="000F2A32">
        <w:t>implicit configuration</w:t>
      </w:r>
      <w:r w:rsidR="00537794">
        <w:t xml:space="preserve"> implies that</w:t>
      </w:r>
      <w:r w:rsidR="008D01D4">
        <w:t xml:space="preserve"> the</w:t>
      </w:r>
      <w:r w:rsidR="00537794">
        <w:t xml:space="preserve"> L1</w:t>
      </w:r>
      <w:r w:rsidR="008D01D4">
        <w:t xml:space="preserve"> indication</w:t>
      </w:r>
      <w:r w:rsidR="00537794">
        <w:t xml:space="preserve"> is effectively always enabled</w:t>
      </w:r>
      <w:r w:rsidR="00C8479E">
        <w:t>, i.e., as long as TRS occasions are configured the L1 availability indication is also enabled.</w:t>
      </w:r>
    </w:p>
    <w:p w14:paraId="06B32F19" w14:textId="1314BE03" w:rsidR="00C8479E" w:rsidRDefault="001D263E" w:rsidP="00A42931">
      <w:pPr>
        <w:rPr>
          <w:b/>
          <w:bCs/>
        </w:rPr>
      </w:pPr>
      <w:bookmarkStart w:id="5" w:name="o3"/>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Pr>
          <w:b/>
          <w:bCs/>
          <w:noProof/>
        </w:rPr>
        <w:t>3</w:t>
      </w:r>
      <w:r w:rsidRPr="00FA7ED0">
        <w:rPr>
          <w:b/>
          <w:bCs/>
        </w:rPr>
        <w:fldChar w:fldCharType="end"/>
      </w:r>
      <w:r w:rsidRPr="00FA7ED0">
        <w:rPr>
          <w:b/>
          <w:bCs/>
        </w:rPr>
        <w:t>:</w:t>
      </w:r>
      <w:r>
        <w:rPr>
          <w:b/>
          <w:bCs/>
        </w:rPr>
        <w:t xml:space="preserve"> </w:t>
      </w:r>
      <w:r w:rsidR="00410C69">
        <w:rPr>
          <w:b/>
          <w:bCs/>
        </w:rPr>
        <w:t xml:space="preserve">The method that </w:t>
      </w:r>
      <w:r w:rsidR="00410C69" w:rsidRPr="00410C69">
        <w:rPr>
          <w:b/>
          <w:bCs/>
        </w:rPr>
        <w:t>L1 based availability indication of TRS/CSI-RS occasions for idle/inactive UEs can be enable/disabled based on presence/absence of the configuration of TRS/CSI-RS occasion</w:t>
      </w:r>
      <w:r w:rsidR="00410C69">
        <w:rPr>
          <w:b/>
          <w:bCs/>
        </w:rPr>
        <w:t xml:space="preserve">s </w:t>
      </w:r>
      <w:r w:rsidR="00FB0470">
        <w:rPr>
          <w:b/>
          <w:bCs/>
        </w:rPr>
        <w:t xml:space="preserve">implies that L1 </w:t>
      </w:r>
      <w:r w:rsidR="00FB0470" w:rsidRPr="00410C69">
        <w:rPr>
          <w:b/>
          <w:bCs/>
        </w:rPr>
        <w:t>based availability indication</w:t>
      </w:r>
      <w:r w:rsidR="00FB0470">
        <w:rPr>
          <w:b/>
          <w:bCs/>
        </w:rPr>
        <w:t xml:space="preserve"> is always enabled</w:t>
      </w:r>
      <w:r w:rsidR="00400AE1">
        <w:rPr>
          <w:b/>
          <w:bCs/>
        </w:rPr>
        <w:t xml:space="preserve"> for configured TRS occasions</w:t>
      </w:r>
      <w:r w:rsidR="00FB0470">
        <w:rPr>
          <w:b/>
          <w:bCs/>
        </w:rPr>
        <w:t>.</w:t>
      </w:r>
    </w:p>
    <w:bookmarkEnd w:id="5"/>
    <w:p w14:paraId="0BF5D9F6" w14:textId="71B77C9E" w:rsidR="00A62A6D" w:rsidRDefault="00A62A6D" w:rsidP="00A42931">
      <w:pPr>
        <w:rPr>
          <w:b/>
          <w:bCs/>
        </w:rPr>
      </w:pPr>
    </w:p>
    <w:p w14:paraId="2734B9D4" w14:textId="040024A2" w:rsidR="00A62A6D" w:rsidRPr="00A62A6D" w:rsidRDefault="00D224E2" w:rsidP="00A62A6D">
      <w:r>
        <w:t xml:space="preserve">If RAN1 wants to discuss whether and how the enabling/disabling of L1 TRS availability mechanism is supported, it </w:t>
      </w:r>
      <w:r w:rsidR="00DF5AC1">
        <w:t xml:space="preserve">is meaningful to discuss the design when </w:t>
      </w:r>
      <w:r w:rsidR="00D77319">
        <w:t xml:space="preserve">some </w:t>
      </w:r>
      <w:r w:rsidR="008A45A8">
        <w:t xml:space="preserve">TRS occasions </w:t>
      </w:r>
      <w:r w:rsidR="00D77319">
        <w:t>have been</w:t>
      </w:r>
      <w:r w:rsidR="008A45A8">
        <w:t xml:space="preserve"> configured by SIB. When no TRS occasion is configured by SIB, </w:t>
      </w:r>
      <w:r w:rsidR="00A141F9">
        <w:t xml:space="preserve">the L1 availability indication is </w:t>
      </w:r>
      <w:proofErr w:type="gramStart"/>
      <w:r w:rsidR="00A141F9">
        <w:t>dummy</w:t>
      </w:r>
      <w:proofErr w:type="gramEnd"/>
      <w:r w:rsidR="00A141F9">
        <w:t xml:space="preserve"> and the UE can ignore it</w:t>
      </w:r>
      <w:r w:rsidR="00E21C33">
        <w:t xml:space="preserve"> anyways</w:t>
      </w:r>
      <w:r w:rsidR="00A141F9">
        <w:t xml:space="preserve">. </w:t>
      </w:r>
      <w:r w:rsidR="00D1508D">
        <w:t xml:space="preserve">Besides, how to interpret the presence/absence of TRS at configured occasions when </w:t>
      </w:r>
      <w:r w:rsidR="00943B1E">
        <w:t>L1 availability indication is disable</w:t>
      </w:r>
      <w:r w:rsidR="005728C7">
        <w:t>d</w:t>
      </w:r>
      <w:r w:rsidR="00943B1E">
        <w:t xml:space="preserve"> depends on whether SIB based availability indication is supported. </w:t>
      </w:r>
      <w:r w:rsidR="006E4400">
        <w:t>In particular, if SIB based availability indication is not supported, the UE should assume all configured TRS</w:t>
      </w:r>
      <w:r w:rsidR="000C413B">
        <w:t xml:space="preserve">s are transmitted. Otherwise, the TRS configuration in SIB is useless and network </w:t>
      </w:r>
      <w:r w:rsidR="00FF7CC8">
        <w:t xml:space="preserve">should </w:t>
      </w:r>
      <w:r w:rsidR="000C413B">
        <w:t xml:space="preserve">better just not provide the configuration </w:t>
      </w:r>
      <w:r w:rsidR="000100B6">
        <w:t xml:space="preserve">to reduce </w:t>
      </w:r>
      <w:r w:rsidR="007E460F">
        <w:t xml:space="preserve">SIB </w:t>
      </w:r>
      <w:r w:rsidR="000100B6">
        <w:t>overhead.</w:t>
      </w:r>
    </w:p>
    <w:p w14:paraId="6F604CA6" w14:textId="59D0BFFD" w:rsidR="00200D2B" w:rsidRPr="001D7B8D" w:rsidRDefault="001B77BF" w:rsidP="00A42931">
      <w:pPr>
        <w:rPr>
          <w:b/>
          <w:bCs/>
        </w:rPr>
      </w:pPr>
      <w:bookmarkStart w:id="6" w:name="p3"/>
      <w:r w:rsidRPr="001D7B8D">
        <w:rPr>
          <w:b/>
          <w:bCs/>
        </w:rPr>
        <w:t xml:space="preserve">Proposal </w:t>
      </w:r>
      <w:r w:rsidRPr="001D7B8D">
        <w:rPr>
          <w:b/>
          <w:bCs/>
        </w:rPr>
        <w:fldChar w:fldCharType="begin"/>
      </w:r>
      <w:r w:rsidRPr="001D7B8D">
        <w:rPr>
          <w:b/>
          <w:bCs/>
        </w:rPr>
        <w:instrText xml:space="preserve"> SEQ Proposal \* ARABIC </w:instrText>
      </w:r>
      <w:r w:rsidRPr="001D7B8D">
        <w:rPr>
          <w:b/>
          <w:bCs/>
        </w:rPr>
        <w:fldChar w:fldCharType="separate"/>
      </w:r>
      <w:r w:rsidR="00932CEB">
        <w:rPr>
          <w:b/>
          <w:bCs/>
          <w:noProof/>
        </w:rPr>
        <w:t>3</w:t>
      </w:r>
      <w:r w:rsidRPr="001D7B8D">
        <w:rPr>
          <w:b/>
          <w:bCs/>
        </w:rPr>
        <w:fldChar w:fldCharType="end"/>
      </w:r>
      <w:r w:rsidRPr="001D7B8D">
        <w:rPr>
          <w:b/>
          <w:bCs/>
        </w:rPr>
        <w:t>:</w:t>
      </w:r>
      <w:r w:rsidR="007533E9" w:rsidRPr="001D7B8D">
        <w:rPr>
          <w:b/>
          <w:bCs/>
        </w:rPr>
        <w:t xml:space="preserve"> </w:t>
      </w:r>
      <w:r w:rsidR="00A824A2" w:rsidRPr="001D7B8D">
        <w:rPr>
          <w:b/>
          <w:bCs/>
        </w:rPr>
        <w:t>If RAN1 discusses whether and how the enabling/disabling of L1 TRS availability mechanism is supported, it should be discussed under the condition that</w:t>
      </w:r>
      <w:r w:rsidR="00551917">
        <w:rPr>
          <w:b/>
          <w:bCs/>
        </w:rPr>
        <w:t xml:space="preserve"> some</w:t>
      </w:r>
      <w:r w:rsidR="00A824A2" w:rsidRPr="001D7B8D">
        <w:rPr>
          <w:b/>
          <w:bCs/>
        </w:rPr>
        <w:t xml:space="preserve"> TRS occasions are configured by SIB. </w:t>
      </w:r>
      <w:r w:rsidR="001C59F8" w:rsidRPr="001D7B8D">
        <w:rPr>
          <w:b/>
          <w:bCs/>
        </w:rPr>
        <w:t xml:space="preserve">When </w:t>
      </w:r>
      <w:r w:rsidR="001D7B8D" w:rsidRPr="001D7B8D">
        <w:rPr>
          <w:b/>
          <w:bCs/>
        </w:rPr>
        <w:t>L1 availability indication is disabled</w:t>
      </w:r>
    </w:p>
    <w:p w14:paraId="4D198B1A" w14:textId="165BD63F" w:rsidR="001D7B8D" w:rsidRDefault="001D7B8D" w:rsidP="001D7B8D">
      <w:pPr>
        <w:pStyle w:val="ListParagraph"/>
        <w:numPr>
          <w:ilvl w:val="0"/>
          <w:numId w:val="36"/>
        </w:numPr>
        <w:rPr>
          <w:b/>
          <w:bCs/>
        </w:rPr>
      </w:pPr>
      <w:r w:rsidRPr="001D7B8D">
        <w:rPr>
          <w:b/>
          <w:bCs/>
        </w:rPr>
        <w:t xml:space="preserve">If SIB based </w:t>
      </w:r>
      <w:r>
        <w:rPr>
          <w:b/>
          <w:bCs/>
        </w:rPr>
        <w:t>availability</w:t>
      </w:r>
      <w:r w:rsidR="00167822">
        <w:rPr>
          <w:b/>
          <w:bCs/>
        </w:rPr>
        <w:t xml:space="preserve"> indication</w:t>
      </w:r>
      <w:r>
        <w:rPr>
          <w:b/>
          <w:bCs/>
        </w:rPr>
        <w:t xml:space="preserve"> is supported, whether TRS is present at the configured occasions is indicated by SIB</w:t>
      </w:r>
    </w:p>
    <w:p w14:paraId="49A20A9F" w14:textId="3925884C" w:rsidR="001D7B8D" w:rsidRDefault="001D7B8D" w:rsidP="001D7B8D">
      <w:pPr>
        <w:pStyle w:val="ListParagraph"/>
        <w:numPr>
          <w:ilvl w:val="0"/>
          <w:numId w:val="36"/>
        </w:numPr>
        <w:rPr>
          <w:b/>
          <w:bCs/>
        </w:rPr>
      </w:pPr>
      <w:r>
        <w:rPr>
          <w:b/>
          <w:bCs/>
        </w:rPr>
        <w:t xml:space="preserve">If </w:t>
      </w:r>
      <w:r w:rsidRPr="001D7B8D">
        <w:rPr>
          <w:b/>
          <w:bCs/>
        </w:rPr>
        <w:t xml:space="preserve">SIB based </w:t>
      </w:r>
      <w:r>
        <w:rPr>
          <w:b/>
          <w:bCs/>
        </w:rPr>
        <w:t>availability</w:t>
      </w:r>
      <w:r w:rsidR="00167822">
        <w:rPr>
          <w:b/>
          <w:bCs/>
        </w:rPr>
        <w:t xml:space="preserve"> indication</w:t>
      </w:r>
      <w:r>
        <w:rPr>
          <w:b/>
          <w:bCs/>
        </w:rPr>
        <w:t xml:space="preserve"> is not supported, UE assumes </w:t>
      </w:r>
      <w:r w:rsidR="00F00C88">
        <w:rPr>
          <w:b/>
          <w:bCs/>
        </w:rPr>
        <w:t xml:space="preserve">a configured </w:t>
      </w:r>
      <w:r>
        <w:rPr>
          <w:b/>
          <w:bCs/>
        </w:rPr>
        <w:t>TRS is present</w:t>
      </w:r>
      <w:r w:rsidR="00FA7278">
        <w:rPr>
          <w:b/>
          <w:bCs/>
        </w:rPr>
        <w:t>.</w:t>
      </w:r>
    </w:p>
    <w:bookmarkEnd w:id="6"/>
    <w:p w14:paraId="5F50FE24" w14:textId="353B91BC" w:rsidR="00640731" w:rsidRDefault="00640731" w:rsidP="00640731">
      <w:pPr>
        <w:rPr>
          <w:b/>
          <w:bCs/>
        </w:rPr>
      </w:pPr>
    </w:p>
    <w:p w14:paraId="1B852AC1" w14:textId="29CEF644" w:rsidR="00D57E48" w:rsidRDefault="00D57E48" w:rsidP="00D57E48">
      <w:pPr>
        <w:pStyle w:val="Heading2"/>
        <w:rPr>
          <w:lang w:val="en-US"/>
        </w:rPr>
      </w:pPr>
      <w:r>
        <w:rPr>
          <w:lang w:val="en-US"/>
        </w:rPr>
        <w:t xml:space="preserve">L1 TRS Availability Indication </w:t>
      </w:r>
      <w:r w:rsidR="00FF60B1">
        <w:rPr>
          <w:lang w:val="en-US"/>
        </w:rPr>
        <w:t>Content</w:t>
      </w:r>
      <w:r>
        <w:rPr>
          <w:lang w:val="en-US"/>
        </w:rPr>
        <w:t xml:space="preserve"> </w:t>
      </w:r>
    </w:p>
    <w:p w14:paraId="54A99B15" w14:textId="0F05EBD3" w:rsidR="0080414C" w:rsidRPr="0095137C" w:rsidRDefault="00B32AD7" w:rsidP="0095137C">
      <w:r w:rsidRPr="0095137C">
        <w:t xml:space="preserve">The following agreement was made in </w:t>
      </w:r>
      <w:r w:rsidR="0045478A" w:rsidRPr="0095137C">
        <w:t>RAN1</w:t>
      </w:r>
      <w:r w:rsidRPr="0095137C">
        <w:t xml:space="preserve"> </w:t>
      </w:r>
      <w:r w:rsidR="0045478A" w:rsidRPr="0095137C">
        <w:t xml:space="preserve">#105-e </w:t>
      </w:r>
      <w:r w:rsidRPr="0095137C">
        <w:t>for the L1 TRS availability indication content</w:t>
      </w:r>
      <w:r w:rsidR="0045478A" w:rsidRPr="0095137C">
        <w:t>.</w:t>
      </w:r>
      <w:r w:rsidR="003D57D8" w:rsidRPr="0095137C">
        <w:t xml:space="preserve"> </w:t>
      </w:r>
      <w:r w:rsidR="00AE3146" w:rsidRPr="0095137C">
        <w:t xml:space="preserve">Two options were captured including the bitmap and codepoint based indication. </w:t>
      </w:r>
      <w:r w:rsidR="005D5F7E" w:rsidRPr="0095137C">
        <w:t>With the b</w:t>
      </w:r>
      <w:r w:rsidR="00D1131F" w:rsidRPr="0095137C">
        <w:t>itmap</w:t>
      </w:r>
      <w:r w:rsidR="005D5F7E" w:rsidRPr="0095137C">
        <w:t>,</w:t>
      </w:r>
      <w:r w:rsidR="00D1131F" w:rsidRPr="0095137C">
        <w:t xml:space="preserve"> each bit can provide indication for one resource or a se</w:t>
      </w:r>
      <w:r w:rsidR="00DE00F6" w:rsidRPr="0095137C">
        <w:t xml:space="preserve">t or </w:t>
      </w:r>
      <w:r w:rsidR="00D1131F" w:rsidRPr="0095137C">
        <w:t>group</w:t>
      </w:r>
      <w:r w:rsidR="00DE00F6" w:rsidRPr="0095137C">
        <w:t xml:space="preserve"> of</w:t>
      </w:r>
      <w:r w:rsidR="00D1131F" w:rsidRPr="0095137C">
        <w:t xml:space="preserve"> resource</w:t>
      </w:r>
      <w:r w:rsidR="00DE00F6" w:rsidRPr="0095137C">
        <w:t xml:space="preserve">s. </w:t>
      </w:r>
      <w:r w:rsidR="007707B2" w:rsidRPr="0095137C">
        <w:t xml:space="preserve">This </w:t>
      </w:r>
      <w:r w:rsidR="007707B2">
        <w:t>option</w:t>
      </w:r>
      <w:r w:rsidR="00CB707A">
        <w:t xml:space="preserve"> is better for</w:t>
      </w:r>
      <w:r w:rsidR="00D1131F" w:rsidRPr="0095137C">
        <w:t xml:space="preserve"> reduc</w:t>
      </w:r>
      <w:r w:rsidR="00CB707A">
        <w:t>ing</w:t>
      </w:r>
      <w:r w:rsidR="00D1131F" w:rsidRPr="0095137C">
        <w:t xml:space="preserve"> the</w:t>
      </w:r>
      <w:r w:rsidR="00B4415F" w:rsidRPr="0095137C">
        <w:t xml:space="preserve"> overhead for</w:t>
      </w:r>
      <w:r w:rsidR="00D1131F" w:rsidRPr="0095137C">
        <w:t xml:space="preserve"> transmi</w:t>
      </w:r>
      <w:r w:rsidR="00B4415F" w:rsidRPr="0095137C">
        <w:t xml:space="preserve">tting the </w:t>
      </w:r>
      <w:r w:rsidR="00D1131F" w:rsidRPr="0095137C">
        <w:t>indication</w:t>
      </w:r>
      <w:r w:rsidR="00B4415F" w:rsidRPr="0095137C">
        <w:t xml:space="preserve"> </w:t>
      </w:r>
      <w:r w:rsidR="00295DDA" w:rsidRPr="0095137C">
        <w:t>signaling</w:t>
      </w:r>
      <w:r w:rsidR="00D1131F" w:rsidRPr="0095137C">
        <w:t xml:space="preserve">. </w:t>
      </w:r>
      <w:r w:rsidR="00383163" w:rsidRPr="0095137C">
        <w:t xml:space="preserve">The </w:t>
      </w:r>
      <w:r w:rsidR="00DB063C" w:rsidRPr="0095137C">
        <w:t>codepoint</w:t>
      </w:r>
      <w:r w:rsidR="00D1131F" w:rsidRPr="0095137C">
        <w:t xml:space="preserve"> can support more configured TRS resources or in better </w:t>
      </w:r>
      <w:r w:rsidR="0071434A" w:rsidRPr="0095137C">
        <w:t>resource granularity</w:t>
      </w:r>
      <w:r w:rsidR="00D1131F" w:rsidRPr="0095137C">
        <w:t>, but</w:t>
      </w:r>
      <w:r w:rsidR="00FA61C0" w:rsidRPr="0095137C">
        <w:t xml:space="preserve"> it</w:t>
      </w:r>
      <w:r w:rsidR="00D1131F" w:rsidRPr="0095137C">
        <w:t xml:space="preserve"> requires multiple transmissions to indicate the availability of all configured TRS</w:t>
      </w:r>
      <w:r w:rsidR="00D42494" w:rsidRPr="0095137C">
        <w:t>. This causes</w:t>
      </w:r>
      <w:r w:rsidR="00D1131F" w:rsidRPr="0095137C">
        <w:t xml:space="preserve"> more </w:t>
      </w:r>
      <w:r w:rsidR="00D42494" w:rsidRPr="0095137C">
        <w:t xml:space="preserve">signaling </w:t>
      </w:r>
      <w:r w:rsidR="00D1131F" w:rsidRPr="0095137C">
        <w:t>overhead</w:t>
      </w:r>
      <w:r w:rsidR="00D42494" w:rsidRPr="0095137C">
        <w:t xml:space="preserve"> </w:t>
      </w:r>
      <w:r w:rsidR="00FF3585" w:rsidRPr="0095137C">
        <w:t xml:space="preserve">than the </w:t>
      </w:r>
      <w:r w:rsidR="00BA1AC7" w:rsidRPr="0095137C">
        <w:t>bitmap-based</w:t>
      </w:r>
      <w:r w:rsidR="00FF3585" w:rsidRPr="0095137C">
        <w:t xml:space="preserve"> solution.</w:t>
      </w:r>
      <w:r w:rsidR="00932CEB" w:rsidRPr="0095137C">
        <w:t xml:space="preserve"> </w:t>
      </w:r>
    </w:p>
    <w:p w14:paraId="07BEF3A8" w14:textId="77777777" w:rsidR="00CF6DDB" w:rsidRDefault="00932CEB" w:rsidP="0045478A">
      <w:pPr>
        <w:spacing w:after="0"/>
        <w:rPr>
          <w:b/>
          <w:bCs/>
        </w:rPr>
      </w:pPr>
      <w:bookmarkStart w:id="7" w:name="p4"/>
      <w:r w:rsidRPr="001D7B8D">
        <w:rPr>
          <w:b/>
          <w:bCs/>
        </w:rPr>
        <w:t xml:space="preserve">Proposal </w:t>
      </w:r>
      <w:r w:rsidRPr="001D7B8D">
        <w:rPr>
          <w:b/>
          <w:bCs/>
        </w:rPr>
        <w:fldChar w:fldCharType="begin"/>
      </w:r>
      <w:r w:rsidRPr="001D7B8D">
        <w:rPr>
          <w:b/>
          <w:bCs/>
        </w:rPr>
        <w:instrText xml:space="preserve"> SEQ Proposal \* ARABIC </w:instrText>
      </w:r>
      <w:r w:rsidRPr="001D7B8D">
        <w:rPr>
          <w:b/>
          <w:bCs/>
        </w:rPr>
        <w:fldChar w:fldCharType="separate"/>
      </w:r>
      <w:r w:rsidR="008F5BC0">
        <w:rPr>
          <w:b/>
          <w:bCs/>
          <w:noProof/>
        </w:rPr>
        <w:t>4</w:t>
      </w:r>
      <w:r w:rsidRPr="001D7B8D">
        <w:rPr>
          <w:b/>
          <w:bCs/>
        </w:rPr>
        <w:fldChar w:fldCharType="end"/>
      </w:r>
      <w:r w:rsidRPr="001D7B8D">
        <w:rPr>
          <w:b/>
          <w:bCs/>
        </w:rPr>
        <w:t>:</w:t>
      </w:r>
      <w:r>
        <w:rPr>
          <w:b/>
          <w:bCs/>
        </w:rPr>
        <w:t xml:space="preserve"> Use bitmap to indicate the availability</w:t>
      </w:r>
      <w:r w:rsidR="00323357">
        <w:rPr>
          <w:b/>
          <w:bCs/>
        </w:rPr>
        <w:t xml:space="preserve"> of configured TRS resources</w:t>
      </w:r>
      <w:r>
        <w:rPr>
          <w:b/>
          <w:bCs/>
        </w:rPr>
        <w:t xml:space="preserve"> in the DCI format for L1 TRS availability indication.</w:t>
      </w:r>
      <w:r w:rsidR="00CA7F2D">
        <w:rPr>
          <w:b/>
          <w:bCs/>
        </w:rPr>
        <w:t xml:space="preserve"> </w:t>
      </w:r>
    </w:p>
    <w:bookmarkEnd w:id="7"/>
    <w:p w14:paraId="7034B1E4" w14:textId="0B5ED86D" w:rsidR="00CF6DDB" w:rsidRPr="0095137C" w:rsidRDefault="00CF6DDB" w:rsidP="0095137C"/>
    <w:p w14:paraId="50A180EC" w14:textId="4A061EFF" w:rsidR="00CF6DDB" w:rsidRPr="0095137C" w:rsidRDefault="00047546" w:rsidP="0095137C">
      <w:r w:rsidRPr="0095137C">
        <w:t xml:space="preserve">Another </w:t>
      </w:r>
      <w:r w:rsidR="009A0928" w:rsidRPr="0095137C">
        <w:t xml:space="preserve">question is what if </w:t>
      </w:r>
      <w:r w:rsidR="00CF6DDB" w:rsidRPr="0095137C">
        <w:t xml:space="preserve">the </w:t>
      </w:r>
      <w:r w:rsidR="009A0928" w:rsidRPr="0095137C">
        <w:t xml:space="preserve">L1 TRS availability </w:t>
      </w:r>
      <w:r w:rsidR="00CF6DDB" w:rsidRPr="0095137C">
        <w:t>indication does not have enough bits to indicate all configured TRS</w:t>
      </w:r>
      <w:r w:rsidR="009A0928" w:rsidRPr="0095137C">
        <w:t xml:space="preserve">. </w:t>
      </w:r>
      <w:r w:rsidR="00B14215" w:rsidRPr="0095137C">
        <w:t xml:space="preserve">Then network should </w:t>
      </w:r>
      <w:r w:rsidR="000E1C62" w:rsidRPr="0095137C">
        <w:t>configure</w:t>
      </w:r>
      <w:r w:rsidR="00B14215" w:rsidRPr="0095137C">
        <w:t xml:space="preserve"> which resources </w:t>
      </w:r>
      <w:r w:rsidR="00B87A1D">
        <w:t>can be</w:t>
      </w:r>
      <w:r w:rsidR="00B14215" w:rsidRPr="0095137C">
        <w:t xml:space="preserve"> indicated by the </w:t>
      </w:r>
      <w:r w:rsidR="00B3573E" w:rsidRPr="0095137C">
        <w:t xml:space="preserve">L1 </w:t>
      </w:r>
      <w:r w:rsidR="00B14215" w:rsidRPr="0095137C">
        <w:t xml:space="preserve">signaling. </w:t>
      </w:r>
      <w:r w:rsidR="00B3573E" w:rsidRPr="0095137C">
        <w:t>For the remaining configured TRS</w:t>
      </w:r>
      <w:r w:rsidR="009A0928" w:rsidRPr="0095137C">
        <w:t>, the design would be similar to the case that L1 TRS availability indication is disabled</w:t>
      </w:r>
      <w:r w:rsidR="00CF6DDB" w:rsidRPr="0095137C">
        <w:t>.</w:t>
      </w:r>
      <w:r w:rsidR="0059609E" w:rsidRPr="0095137C">
        <w:t xml:space="preserve"> For that, please refer to our </w:t>
      </w:r>
      <w:r w:rsidR="003131F8" w:rsidRPr="0095137C">
        <w:t>discussion</w:t>
      </w:r>
      <w:r w:rsidR="0059609E" w:rsidRPr="0095137C">
        <w:t xml:space="preserve"> in the last subsection.</w:t>
      </w:r>
    </w:p>
    <w:p w14:paraId="687EB424" w14:textId="5190E359" w:rsidR="00FA7278" w:rsidRPr="00335A6F" w:rsidRDefault="00891E62" w:rsidP="0045478A">
      <w:pPr>
        <w:spacing w:after="0"/>
        <w:rPr>
          <w:b/>
          <w:bCs/>
        </w:rPr>
      </w:pPr>
      <w:bookmarkStart w:id="8" w:name="p5"/>
      <w:r w:rsidRPr="00335A6F">
        <w:rPr>
          <w:b/>
          <w:bCs/>
        </w:rPr>
        <w:t xml:space="preserve">Proposal </w:t>
      </w:r>
      <w:r w:rsidRPr="00335A6F">
        <w:rPr>
          <w:b/>
          <w:bCs/>
        </w:rPr>
        <w:fldChar w:fldCharType="begin"/>
      </w:r>
      <w:r w:rsidRPr="00335A6F">
        <w:rPr>
          <w:b/>
          <w:bCs/>
        </w:rPr>
        <w:instrText xml:space="preserve"> SEQ Proposal \* ARABIC </w:instrText>
      </w:r>
      <w:r w:rsidRPr="00335A6F">
        <w:rPr>
          <w:b/>
          <w:bCs/>
        </w:rPr>
        <w:fldChar w:fldCharType="separate"/>
      </w:r>
      <w:r w:rsidR="00335A6F">
        <w:rPr>
          <w:b/>
          <w:bCs/>
          <w:noProof/>
        </w:rPr>
        <w:t>5</w:t>
      </w:r>
      <w:r w:rsidRPr="00335A6F">
        <w:rPr>
          <w:b/>
          <w:bCs/>
        </w:rPr>
        <w:fldChar w:fldCharType="end"/>
      </w:r>
      <w:r w:rsidRPr="00335A6F">
        <w:rPr>
          <w:b/>
          <w:bCs/>
        </w:rPr>
        <w:t xml:space="preserve">: </w:t>
      </w:r>
      <w:r w:rsidR="00CA7F2D" w:rsidRPr="00335A6F">
        <w:rPr>
          <w:b/>
          <w:bCs/>
        </w:rPr>
        <w:t xml:space="preserve">If not all configured TRS resources can be </w:t>
      </w:r>
      <w:r w:rsidR="003363CC" w:rsidRPr="00335A6F">
        <w:rPr>
          <w:b/>
          <w:bCs/>
        </w:rPr>
        <w:t xml:space="preserve">indicated by the L1 availability indication signaling, </w:t>
      </w:r>
      <w:r w:rsidR="007B5076" w:rsidRPr="00335A6F">
        <w:rPr>
          <w:b/>
          <w:bCs/>
        </w:rPr>
        <w:t xml:space="preserve">network configures which resources are indicated by the L1 signaling. For </w:t>
      </w:r>
      <w:r w:rsidR="003363CC" w:rsidRPr="00335A6F">
        <w:rPr>
          <w:b/>
          <w:bCs/>
        </w:rPr>
        <w:t xml:space="preserve">the remaining TRS resources </w:t>
      </w:r>
    </w:p>
    <w:p w14:paraId="05892433" w14:textId="46364CBF" w:rsidR="00FA7278" w:rsidRPr="00335A6F" w:rsidRDefault="00FA7278" w:rsidP="00FA7278">
      <w:pPr>
        <w:pStyle w:val="ListParagraph"/>
        <w:numPr>
          <w:ilvl w:val="0"/>
          <w:numId w:val="36"/>
        </w:numPr>
        <w:rPr>
          <w:b/>
          <w:bCs/>
        </w:rPr>
      </w:pPr>
      <w:r w:rsidRPr="00335A6F">
        <w:rPr>
          <w:b/>
          <w:bCs/>
        </w:rPr>
        <w:t xml:space="preserve">If SIB based availability </w:t>
      </w:r>
      <w:r w:rsidR="001E7B23">
        <w:rPr>
          <w:b/>
          <w:bCs/>
        </w:rPr>
        <w:t xml:space="preserve">indication </w:t>
      </w:r>
      <w:r w:rsidRPr="00335A6F">
        <w:rPr>
          <w:b/>
          <w:bCs/>
        </w:rPr>
        <w:t>is supported, whether TRS is present at the configured occasions is indicated by SIB</w:t>
      </w:r>
    </w:p>
    <w:p w14:paraId="793E71FF" w14:textId="618F3500" w:rsidR="00FA7278" w:rsidRPr="00335A6F" w:rsidRDefault="00FA7278" w:rsidP="00FA7278">
      <w:pPr>
        <w:pStyle w:val="ListParagraph"/>
        <w:numPr>
          <w:ilvl w:val="0"/>
          <w:numId w:val="36"/>
        </w:numPr>
        <w:rPr>
          <w:b/>
          <w:bCs/>
        </w:rPr>
      </w:pPr>
      <w:r w:rsidRPr="00335A6F">
        <w:rPr>
          <w:b/>
          <w:bCs/>
        </w:rPr>
        <w:t>If SIB based availability</w:t>
      </w:r>
      <w:r w:rsidR="001E7B23" w:rsidRPr="001E7B23">
        <w:rPr>
          <w:b/>
          <w:bCs/>
        </w:rPr>
        <w:t xml:space="preserve"> </w:t>
      </w:r>
      <w:r w:rsidR="001E7B23">
        <w:rPr>
          <w:b/>
          <w:bCs/>
        </w:rPr>
        <w:t>indication</w:t>
      </w:r>
      <w:r w:rsidRPr="00335A6F">
        <w:rPr>
          <w:b/>
          <w:bCs/>
        </w:rPr>
        <w:t xml:space="preserve"> is not supported, UE assumes </w:t>
      </w:r>
      <w:r w:rsidR="00E06D5D">
        <w:rPr>
          <w:b/>
          <w:bCs/>
        </w:rPr>
        <w:t xml:space="preserve">the </w:t>
      </w:r>
      <w:r w:rsidRPr="00335A6F">
        <w:rPr>
          <w:b/>
          <w:bCs/>
        </w:rPr>
        <w:t xml:space="preserve">TRS is </w:t>
      </w:r>
      <w:r w:rsidR="00372074">
        <w:rPr>
          <w:b/>
          <w:bCs/>
        </w:rPr>
        <w:t xml:space="preserve">always </w:t>
      </w:r>
      <w:r w:rsidRPr="00335A6F">
        <w:rPr>
          <w:b/>
          <w:bCs/>
        </w:rPr>
        <w:t>present at the configured occasions</w:t>
      </w:r>
    </w:p>
    <w:bookmarkEnd w:id="8"/>
    <w:p w14:paraId="672D43D4" w14:textId="77777777" w:rsidR="00FA7278" w:rsidRPr="0095137C" w:rsidRDefault="00FA7278" w:rsidP="0095137C"/>
    <w:tbl>
      <w:tblPr>
        <w:tblStyle w:val="TableGrid"/>
        <w:tblW w:w="9540" w:type="dxa"/>
        <w:tblInd w:w="-5" w:type="dxa"/>
        <w:tblLook w:val="04A0" w:firstRow="1" w:lastRow="0" w:firstColumn="1" w:lastColumn="0" w:noHBand="0" w:noVBand="1"/>
      </w:tblPr>
      <w:tblGrid>
        <w:gridCol w:w="9540"/>
      </w:tblGrid>
      <w:tr w:rsidR="0045478A" w14:paraId="6268B4AC" w14:textId="77777777" w:rsidTr="00C277DE">
        <w:trPr>
          <w:trHeight w:val="633"/>
        </w:trPr>
        <w:tc>
          <w:tcPr>
            <w:tcW w:w="9540" w:type="dxa"/>
          </w:tcPr>
          <w:p w14:paraId="21093BE2" w14:textId="77777777" w:rsidR="0045478A" w:rsidRDefault="0045478A" w:rsidP="007C07CB">
            <w:pPr>
              <w:spacing w:before="0" w:after="0" w:line="240" w:lineRule="auto"/>
              <w:rPr>
                <w:rFonts w:eastAsia="Batang"/>
                <w:highlight w:val="green"/>
                <w:lang w:val="en-GB"/>
              </w:rPr>
            </w:pPr>
            <w:r>
              <w:rPr>
                <w:rFonts w:ascii="Times" w:eastAsia="Batang" w:hAnsi="Times"/>
                <w:highlight w:val="green"/>
                <w:lang w:val="en-GB"/>
              </w:rPr>
              <w:t>Agreement:</w:t>
            </w:r>
          </w:p>
          <w:p w14:paraId="7A4B0585" w14:textId="77777777" w:rsidR="0045478A" w:rsidRDefault="0045478A" w:rsidP="007C07CB">
            <w:pPr>
              <w:spacing w:before="0" w:after="0" w:line="240" w:lineRule="auto"/>
              <w:rPr>
                <w:rFonts w:ascii="Times" w:eastAsia="Batang" w:hAnsi="Times"/>
                <w:lang w:val="en-GB"/>
              </w:rPr>
            </w:pPr>
            <w:r>
              <w:rPr>
                <w:rFonts w:ascii="Times" w:eastAsia="Batang" w:hAnsi="Times"/>
                <w:lang w:val="en-GB"/>
              </w:rPr>
              <w:t>For the information provided by a physical layer availability indication of TRS/CSI-RS at the configured occasion(s) to the idle/inactive UEs, support availability/unavailability information for configured RS resources using a bitmap or codepoint</w:t>
            </w:r>
          </w:p>
          <w:p w14:paraId="2B1FB6E7" w14:textId="77777777" w:rsidR="0045478A" w:rsidRDefault="0045478A" w:rsidP="007C07CB">
            <w:pPr>
              <w:numPr>
                <w:ilvl w:val="0"/>
                <w:numId w:val="37"/>
              </w:numPr>
              <w:overflowPunct/>
              <w:autoSpaceDE/>
              <w:autoSpaceDN/>
              <w:adjustRightInd/>
              <w:spacing w:before="0" w:after="0" w:line="240" w:lineRule="auto"/>
              <w:jc w:val="left"/>
              <w:textAlignment w:val="auto"/>
              <w:rPr>
                <w:rFonts w:ascii="Times" w:eastAsia="Times New Roman" w:hAnsi="Times"/>
                <w:lang w:val="en-GB"/>
              </w:rPr>
            </w:pPr>
            <w:proofErr w:type="gramStart"/>
            <w:r>
              <w:rPr>
                <w:rFonts w:ascii="Times" w:eastAsia="Times New Roman" w:hAnsi="Times"/>
                <w:lang w:val="en-GB"/>
              </w:rPr>
              <w:t>e.g.</w:t>
            </w:r>
            <w:proofErr w:type="gramEnd"/>
            <w:r>
              <w:rPr>
                <w:rFonts w:ascii="Times" w:eastAsia="Times New Roman" w:hAnsi="Times"/>
                <w:lang w:val="en-GB"/>
              </w:rPr>
              <w:t xml:space="preserve"> using bitmap, where each bit is associated with at least one resource/configuration or a set/group of resources</w:t>
            </w:r>
          </w:p>
          <w:p w14:paraId="7AB891DC" w14:textId="77777777" w:rsidR="0045478A" w:rsidRDefault="0045478A" w:rsidP="007C07CB">
            <w:pPr>
              <w:numPr>
                <w:ilvl w:val="0"/>
                <w:numId w:val="37"/>
              </w:numPr>
              <w:overflowPunct/>
              <w:autoSpaceDE/>
              <w:autoSpaceDN/>
              <w:adjustRightInd/>
              <w:spacing w:before="0" w:after="0" w:line="240" w:lineRule="auto"/>
              <w:jc w:val="left"/>
              <w:textAlignment w:val="auto"/>
              <w:rPr>
                <w:rFonts w:ascii="Times" w:eastAsia="Times New Roman" w:hAnsi="Times"/>
                <w:lang w:val="en-GB"/>
              </w:rPr>
            </w:pPr>
            <w:proofErr w:type="gramStart"/>
            <w:r>
              <w:rPr>
                <w:rFonts w:ascii="Times" w:eastAsia="Times New Roman" w:hAnsi="Times"/>
                <w:lang w:val="en-GB"/>
              </w:rPr>
              <w:t>e.g.</w:t>
            </w:r>
            <w:proofErr w:type="gramEnd"/>
            <w:r>
              <w:rPr>
                <w:rFonts w:ascii="Times" w:eastAsia="Times New Roman" w:hAnsi="Times"/>
                <w:lang w:val="en-GB"/>
              </w:rPr>
              <w:t xml:space="preserve"> a codepoint to indicate a state of availability/unavailability for all or some of configured RS resources </w:t>
            </w:r>
          </w:p>
          <w:p w14:paraId="15C08BE0" w14:textId="77777777" w:rsidR="0045478A" w:rsidRDefault="0045478A" w:rsidP="007C07CB">
            <w:pPr>
              <w:numPr>
                <w:ilvl w:val="0"/>
                <w:numId w:val="37"/>
              </w:numPr>
              <w:overflowPunct/>
              <w:autoSpaceDE/>
              <w:autoSpaceDN/>
              <w:adjustRightInd/>
              <w:spacing w:before="0" w:after="0" w:line="240" w:lineRule="auto"/>
              <w:jc w:val="left"/>
              <w:textAlignment w:val="auto"/>
              <w:rPr>
                <w:rFonts w:ascii="Times" w:eastAsia="Times New Roman" w:hAnsi="Times"/>
                <w:lang w:val="en-GB"/>
              </w:rPr>
            </w:pPr>
            <w:r>
              <w:rPr>
                <w:rFonts w:ascii="Times" w:eastAsia="Times New Roman" w:hAnsi="Times"/>
                <w:lang w:val="en-GB"/>
              </w:rPr>
              <w:t>FFS maximum number of configured RS resources per physical layer availability indication to support.</w:t>
            </w:r>
          </w:p>
          <w:p w14:paraId="4C332D96" w14:textId="50E9FBC6" w:rsidR="0045478A" w:rsidRDefault="0045478A" w:rsidP="007C07CB">
            <w:pPr>
              <w:numPr>
                <w:ilvl w:val="0"/>
                <w:numId w:val="37"/>
              </w:numPr>
              <w:overflowPunct/>
              <w:autoSpaceDE/>
              <w:autoSpaceDN/>
              <w:adjustRightInd/>
              <w:spacing w:before="0" w:after="0" w:line="240" w:lineRule="auto"/>
              <w:jc w:val="left"/>
              <w:textAlignment w:val="auto"/>
              <w:rPr>
                <w:rFonts w:ascii="Times" w:eastAsia="Times New Roman" w:hAnsi="Times"/>
                <w:lang w:val="en-GB"/>
              </w:rPr>
            </w:pPr>
            <w:r>
              <w:rPr>
                <w:rFonts w:ascii="Times" w:eastAsia="Times New Roman" w:hAnsi="Times"/>
                <w:lang w:val="en-GB"/>
              </w:rPr>
              <w:t>FFS whether availability/unavailability information is for all or some of configured RS resources</w:t>
            </w:r>
          </w:p>
        </w:tc>
      </w:tr>
    </w:tbl>
    <w:p w14:paraId="4952AA12" w14:textId="22DE69F0" w:rsidR="00D57E48" w:rsidRDefault="00D57E48" w:rsidP="00664C69"/>
    <w:p w14:paraId="21E1CB2A" w14:textId="22AD2E5A" w:rsidR="00664C69" w:rsidRDefault="00664C69" w:rsidP="00664C69">
      <w:pPr>
        <w:pStyle w:val="Heading2"/>
        <w:rPr>
          <w:lang w:val="en-US"/>
        </w:rPr>
      </w:pPr>
      <w:r>
        <w:rPr>
          <w:lang w:val="en-US"/>
        </w:rPr>
        <w:t xml:space="preserve">QCL </w:t>
      </w:r>
      <w:r w:rsidR="000A1A0E">
        <w:rPr>
          <w:lang w:val="en-US"/>
        </w:rPr>
        <w:t>A</w:t>
      </w:r>
      <w:r>
        <w:rPr>
          <w:lang w:val="en-US"/>
        </w:rPr>
        <w:t>ssociation</w:t>
      </w:r>
      <w:r w:rsidR="00B55845">
        <w:rPr>
          <w:lang w:val="en-US"/>
        </w:rPr>
        <w:t xml:space="preserve"> between L1 </w:t>
      </w:r>
      <w:r w:rsidR="000A1A0E">
        <w:rPr>
          <w:lang w:val="en-US"/>
        </w:rPr>
        <w:t>I</w:t>
      </w:r>
      <w:r w:rsidR="00B55845">
        <w:rPr>
          <w:lang w:val="en-US"/>
        </w:rPr>
        <w:t>ndication and</w:t>
      </w:r>
      <w:r>
        <w:rPr>
          <w:lang w:val="en-US"/>
        </w:rPr>
        <w:t xml:space="preserve"> TRS </w:t>
      </w:r>
    </w:p>
    <w:p w14:paraId="52D7CEBF" w14:textId="67370C81" w:rsidR="00CF2B32" w:rsidRDefault="00CF2B32" w:rsidP="00CF2B32">
      <w:r w:rsidRPr="003D54B8">
        <w:t xml:space="preserve">During RAN1 #106-e, there was a debate on whether a L1 availability indication </w:t>
      </w:r>
      <w:r w:rsidR="003D54B8" w:rsidRPr="003D54B8">
        <w:t>at an o</w:t>
      </w:r>
      <w:r w:rsidRPr="003D54B8">
        <w:t>ccasion provides availability</w:t>
      </w:r>
      <w:r w:rsidR="003D54B8">
        <w:t xml:space="preserve"> </w:t>
      </w:r>
      <w:r w:rsidR="006F073E">
        <w:t xml:space="preserve">and </w:t>
      </w:r>
      <w:r w:rsidRPr="003D54B8">
        <w:t>unavailability information only for RS resources with the same QCL reference a</w:t>
      </w:r>
      <w:r w:rsidR="0040311D">
        <w:t>t</w:t>
      </w:r>
      <w:r w:rsidRPr="003D54B8">
        <w:t xml:space="preserve"> the L1 availability indication occasion</w:t>
      </w:r>
      <w:r w:rsidR="006F073E">
        <w:t xml:space="preserve"> or it</w:t>
      </w:r>
      <w:r w:rsidRPr="00CF2B32">
        <w:t> can provide availability</w:t>
      </w:r>
      <w:r w:rsidR="006F073E">
        <w:t xml:space="preserve"> and </w:t>
      </w:r>
      <w:r w:rsidRPr="00CF2B32">
        <w:t>unavailability information for RS resources with QCL references not confined to be same as for the L1 availability indication occasion</w:t>
      </w:r>
      <w:r w:rsidR="00CE66A1">
        <w:t xml:space="preserve">. </w:t>
      </w:r>
      <w:r w:rsidR="006F1CC0">
        <w:t>B</w:t>
      </w:r>
      <w:r w:rsidR="00CE66A1">
        <w:t xml:space="preserve">enefit of the first </w:t>
      </w:r>
      <w:r w:rsidR="002433DF">
        <w:t xml:space="preserve">option is the L1 availability indication can indicate more TRS resources and in a better resource granularity. However, the downside </w:t>
      </w:r>
      <w:r w:rsidR="003D706D">
        <w:t xml:space="preserve">is </w:t>
      </w:r>
      <w:r w:rsidR="00F32BBE">
        <w:t xml:space="preserve">that </w:t>
      </w:r>
      <w:r w:rsidR="004B1F64">
        <w:t>the UE cannot use TRS resources on beams other than the</w:t>
      </w:r>
      <w:r w:rsidR="00B06378">
        <w:t xml:space="preserve"> actively</w:t>
      </w:r>
      <w:r w:rsidR="004B1F64">
        <w:t xml:space="preserve"> tracked beam for idle and inactive mode beam management</w:t>
      </w:r>
      <w:r w:rsidR="00E163DF">
        <w:t xml:space="preserve"> and tracking loop warmup</w:t>
      </w:r>
      <w:r w:rsidR="004B1F64">
        <w:t xml:space="preserve"> anymore</w:t>
      </w:r>
      <w:r w:rsidR="00E163DF">
        <w:t xml:space="preserve">. The UE has to first separately receive the </w:t>
      </w:r>
      <w:r w:rsidR="00FF1C41">
        <w:t xml:space="preserve">TRS availability for beams not </w:t>
      </w:r>
      <w:r w:rsidR="00403328">
        <w:t>being actively</w:t>
      </w:r>
      <w:r w:rsidR="00FF1C41">
        <w:t xml:space="preserve"> tracked. This </w:t>
      </w:r>
      <w:r w:rsidR="008B70D7">
        <w:t>diminish</w:t>
      </w:r>
      <w:r w:rsidR="0076003A">
        <w:t>es</w:t>
      </w:r>
      <w:r w:rsidR="008B70D7">
        <w:t xml:space="preserve"> the </w:t>
      </w:r>
      <w:r w:rsidR="008B70D7">
        <w:rPr>
          <w:rFonts w:hint="eastAsia"/>
          <w:lang w:eastAsia="zh-CN"/>
        </w:rPr>
        <w:t>be</w:t>
      </w:r>
      <w:r w:rsidR="008B70D7">
        <w:t>nefit of idle/inactive mode TRS design.</w:t>
      </w:r>
    </w:p>
    <w:p w14:paraId="6B5C162F" w14:textId="1007A164" w:rsidR="000E1115" w:rsidRPr="00A261CE" w:rsidRDefault="00B42D87" w:rsidP="00CF2B32">
      <w:pPr>
        <w:rPr>
          <w:b/>
          <w:bCs/>
        </w:rPr>
      </w:pPr>
      <w:bookmarkStart w:id="9" w:name="o4"/>
      <w:r w:rsidRPr="00EC5D48">
        <w:rPr>
          <w:b/>
          <w:bCs/>
        </w:rPr>
        <w:t xml:space="preserve">Observation </w:t>
      </w:r>
      <w:r w:rsidRPr="00EC5D48">
        <w:rPr>
          <w:b/>
          <w:bCs/>
        </w:rPr>
        <w:fldChar w:fldCharType="begin"/>
      </w:r>
      <w:r w:rsidRPr="00EC5D48">
        <w:rPr>
          <w:b/>
          <w:bCs/>
        </w:rPr>
        <w:instrText xml:space="preserve"> SEQ Observation \* ARABIC </w:instrText>
      </w:r>
      <w:r w:rsidRPr="00EC5D48">
        <w:rPr>
          <w:b/>
          <w:bCs/>
        </w:rPr>
        <w:fldChar w:fldCharType="separate"/>
      </w:r>
      <w:r w:rsidR="00487E77">
        <w:rPr>
          <w:b/>
          <w:bCs/>
          <w:noProof/>
        </w:rPr>
        <w:t>4</w:t>
      </w:r>
      <w:r w:rsidRPr="00EC5D48">
        <w:rPr>
          <w:b/>
          <w:bCs/>
        </w:rPr>
        <w:fldChar w:fldCharType="end"/>
      </w:r>
      <w:r w:rsidRPr="00EC5D48">
        <w:rPr>
          <w:b/>
          <w:bCs/>
        </w:rPr>
        <w:t>:</w:t>
      </w:r>
      <w:r w:rsidR="00EC5D48" w:rsidRPr="00EC5D48">
        <w:rPr>
          <w:b/>
          <w:bCs/>
        </w:rPr>
        <w:t xml:space="preserve"> If a L1 availability indication at an occasion provides availability and unavailability information only for RS resources with the same QCL reference as the L1 availability indication occasion, the UE </w:t>
      </w:r>
      <w:r w:rsidR="00EC5D48">
        <w:rPr>
          <w:b/>
          <w:bCs/>
        </w:rPr>
        <w:t xml:space="preserve">needs to </w:t>
      </w:r>
      <w:r w:rsidR="00A261CE">
        <w:rPr>
          <w:b/>
          <w:bCs/>
        </w:rPr>
        <w:t xml:space="preserve">first </w:t>
      </w:r>
      <w:r w:rsidR="00A261CE" w:rsidRPr="00A261CE">
        <w:rPr>
          <w:b/>
          <w:bCs/>
        </w:rPr>
        <w:t>receive the TRS availability for beams not currently tracked</w:t>
      </w:r>
      <w:r w:rsidR="00A261CE">
        <w:rPr>
          <w:b/>
          <w:bCs/>
        </w:rPr>
        <w:t xml:space="preserve"> before it can receive TRS resources on these beams for beam management </w:t>
      </w:r>
      <w:r w:rsidR="00BA4B4F">
        <w:rPr>
          <w:b/>
          <w:bCs/>
        </w:rPr>
        <w:t>and tracking loop update.</w:t>
      </w:r>
    </w:p>
    <w:p w14:paraId="59691901" w14:textId="4B5D4EDF" w:rsidR="00CF2B32" w:rsidRDefault="00224570" w:rsidP="0085703E">
      <w:pPr>
        <w:rPr>
          <w:b/>
          <w:bCs/>
        </w:rPr>
      </w:pPr>
      <w:bookmarkStart w:id="10" w:name="p6"/>
      <w:bookmarkEnd w:id="9"/>
      <w:r w:rsidRPr="00335A6F">
        <w:rPr>
          <w:b/>
          <w:bCs/>
        </w:rPr>
        <w:t xml:space="preserve">Proposal </w:t>
      </w:r>
      <w:r w:rsidRPr="00335A6F">
        <w:rPr>
          <w:b/>
          <w:bCs/>
        </w:rPr>
        <w:fldChar w:fldCharType="begin"/>
      </w:r>
      <w:r w:rsidRPr="00335A6F">
        <w:rPr>
          <w:b/>
          <w:bCs/>
        </w:rPr>
        <w:instrText xml:space="preserve"> SEQ Proposal \* ARABIC </w:instrText>
      </w:r>
      <w:r w:rsidRPr="00335A6F">
        <w:rPr>
          <w:b/>
          <w:bCs/>
        </w:rPr>
        <w:fldChar w:fldCharType="separate"/>
      </w:r>
      <w:r w:rsidR="00487E77">
        <w:rPr>
          <w:b/>
          <w:bCs/>
          <w:noProof/>
        </w:rPr>
        <w:t>6</w:t>
      </w:r>
      <w:r w:rsidRPr="00335A6F">
        <w:rPr>
          <w:b/>
          <w:bCs/>
        </w:rPr>
        <w:fldChar w:fldCharType="end"/>
      </w:r>
      <w:r w:rsidRPr="00335A6F">
        <w:rPr>
          <w:b/>
          <w:bCs/>
        </w:rPr>
        <w:t>:</w:t>
      </w:r>
      <w:r>
        <w:rPr>
          <w:b/>
          <w:bCs/>
        </w:rPr>
        <w:t xml:space="preserve"> </w:t>
      </w:r>
      <w:r w:rsidR="00C769C6">
        <w:rPr>
          <w:b/>
          <w:bCs/>
        </w:rPr>
        <w:t xml:space="preserve">Do not restrict </w:t>
      </w:r>
      <w:r w:rsidR="00C769C6" w:rsidRPr="00EC5D48">
        <w:rPr>
          <w:b/>
          <w:bCs/>
        </w:rPr>
        <w:t>L1 availability indication at an occasion </w:t>
      </w:r>
      <w:r w:rsidR="00C769C6">
        <w:rPr>
          <w:b/>
          <w:bCs/>
        </w:rPr>
        <w:t xml:space="preserve">to </w:t>
      </w:r>
      <w:r w:rsidR="00C769C6" w:rsidRPr="00EC5D48">
        <w:rPr>
          <w:b/>
          <w:bCs/>
        </w:rPr>
        <w:t>provide availability and unavailability information only for RS resources with the same QCL reference as the L1 availability indication occasion</w:t>
      </w:r>
      <w:r w:rsidR="005E1B7B">
        <w:rPr>
          <w:b/>
          <w:bCs/>
        </w:rPr>
        <w:t>.</w:t>
      </w:r>
    </w:p>
    <w:bookmarkEnd w:id="10"/>
    <w:p w14:paraId="55A78EDC" w14:textId="77777777" w:rsidR="001C21BF" w:rsidRDefault="001C21BF" w:rsidP="0085703E">
      <w:pPr>
        <w:rPr>
          <w:b/>
          <w:bCs/>
        </w:rPr>
      </w:pPr>
    </w:p>
    <w:tbl>
      <w:tblPr>
        <w:tblStyle w:val="TableGrid"/>
        <w:tblW w:w="0" w:type="auto"/>
        <w:tblLook w:val="04A0" w:firstRow="1" w:lastRow="0" w:firstColumn="1" w:lastColumn="0" w:noHBand="0" w:noVBand="1"/>
      </w:tblPr>
      <w:tblGrid>
        <w:gridCol w:w="9962"/>
      </w:tblGrid>
      <w:tr w:rsidR="002171B9" w14:paraId="08E16F0E" w14:textId="77777777" w:rsidTr="002171B9">
        <w:tc>
          <w:tcPr>
            <w:tcW w:w="9962" w:type="dxa"/>
          </w:tcPr>
          <w:p w14:paraId="4B6E2AA7" w14:textId="77777777" w:rsidR="002171B9" w:rsidRPr="00E5689E" w:rsidRDefault="002171B9" w:rsidP="007C07CB">
            <w:pPr>
              <w:spacing w:before="0" w:after="0" w:line="240" w:lineRule="auto"/>
              <w:rPr>
                <w:rFonts w:ascii="Times" w:eastAsia="Times New Roman" w:hAnsi="Times"/>
                <w:highlight w:val="green"/>
                <w:lang w:val="en-GB"/>
              </w:rPr>
            </w:pPr>
            <w:r w:rsidRPr="00E5689E">
              <w:rPr>
                <w:rFonts w:ascii="Times" w:eastAsia="Times New Roman" w:hAnsi="Times"/>
                <w:highlight w:val="green"/>
                <w:lang w:val="en-GB"/>
              </w:rPr>
              <w:t>Agreement</w:t>
            </w:r>
          </w:p>
          <w:p w14:paraId="5C6715D8" w14:textId="77777777" w:rsidR="002171B9" w:rsidRPr="00E5689E" w:rsidRDefault="002171B9" w:rsidP="007C07CB">
            <w:pPr>
              <w:spacing w:before="0" w:after="0" w:line="240" w:lineRule="auto"/>
              <w:rPr>
                <w:rFonts w:ascii="Calibri" w:eastAsia="Times New Roman" w:hAnsi="Calibri" w:cs="Calibri"/>
                <w:lang w:val="en-GB"/>
              </w:rPr>
            </w:pPr>
            <w:r w:rsidRPr="00E5689E">
              <w:rPr>
                <w:rFonts w:ascii="Times" w:eastAsia="Times New Roman" w:hAnsi="Times"/>
                <w:lang w:val="en-GB"/>
              </w:rPr>
              <w:lastRenderedPageBreak/>
              <w:t>Support at least one of the following alternatives</w:t>
            </w:r>
          </w:p>
          <w:p w14:paraId="79BDDCC0" w14:textId="77777777" w:rsidR="002171B9" w:rsidRPr="00E5689E" w:rsidRDefault="002171B9" w:rsidP="007C07CB">
            <w:pPr>
              <w:numPr>
                <w:ilvl w:val="0"/>
                <w:numId w:val="39"/>
              </w:numPr>
              <w:overflowPunct/>
              <w:autoSpaceDE/>
              <w:autoSpaceDN/>
              <w:adjustRightInd/>
              <w:spacing w:before="0" w:after="0" w:line="240" w:lineRule="auto"/>
              <w:textAlignment w:val="auto"/>
              <w:rPr>
                <w:rFonts w:ascii="Times" w:eastAsia="Gulim" w:hAnsi="Times"/>
                <w:lang w:val="en-GB"/>
              </w:rPr>
            </w:pPr>
            <w:r w:rsidRPr="00E5689E">
              <w:rPr>
                <w:rFonts w:ascii="Times" w:eastAsia="Gulim" w:hAnsi="Times"/>
                <w:lang w:val="en-GB"/>
              </w:rPr>
              <w:t>Alt1: L1 availability indication at an occasion provides availability/unavailability information only for RS resources with the same QCL reference as the L1 availability indication occasion.</w:t>
            </w:r>
          </w:p>
          <w:p w14:paraId="03CAB76D" w14:textId="77777777" w:rsidR="002171B9" w:rsidRPr="00E5689E" w:rsidRDefault="002171B9" w:rsidP="007C07CB">
            <w:pPr>
              <w:numPr>
                <w:ilvl w:val="0"/>
                <w:numId w:val="39"/>
              </w:numPr>
              <w:overflowPunct/>
              <w:autoSpaceDE/>
              <w:autoSpaceDN/>
              <w:adjustRightInd/>
              <w:spacing w:before="0" w:after="0" w:line="240" w:lineRule="auto"/>
              <w:textAlignment w:val="auto"/>
              <w:rPr>
                <w:rFonts w:ascii="Times" w:eastAsia="Gulim" w:hAnsi="Times"/>
                <w:lang w:val="en-GB"/>
              </w:rPr>
            </w:pPr>
            <w:r w:rsidRPr="00E5689E">
              <w:rPr>
                <w:rFonts w:ascii="Times" w:eastAsia="Gulim" w:hAnsi="Times"/>
                <w:lang w:val="en-GB"/>
              </w:rPr>
              <w:t>Alt2: L1 availability indication at an occasion can provide availability/unavailability information for RS resources with QCL references not confined to be the same as for the L1 availability indication occasion</w:t>
            </w:r>
          </w:p>
          <w:p w14:paraId="12EB85E0" w14:textId="77777777" w:rsidR="002171B9" w:rsidRPr="00E5689E" w:rsidRDefault="002171B9" w:rsidP="007C07CB">
            <w:pPr>
              <w:spacing w:before="0" w:after="0" w:line="240" w:lineRule="auto"/>
              <w:ind w:left="566" w:hangingChars="283" w:hanging="566"/>
              <w:rPr>
                <w:rFonts w:ascii="Times" w:eastAsia="Batang" w:hAnsi="Times"/>
                <w:lang w:val="en-GB"/>
              </w:rPr>
            </w:pPr>
            <w:r w:rsidRPr="00E5689E">
              <w:rPr>
                <w:rFonts w:ascii="Times" w:eastAsia="Batang" w:hAnsi="Times"/>
                <w:lang w:val="en-GB"/>
              </w:rPr>
              <w:t>Note:  The occasion mentioned above refers to a signal/channel monitoring occasion (</w:t>
            </w:r>
            <w:proofErr w:type="gramStart"/>
            <w:r w:rsidRPr="00E5689E">
              <w:rPr>
                <w:rFonts w:ascii="Times" w:eastAsia="Batang" w:hAnsi="Times"/>
                <w:lang w:val="en-GB"/>
              </w:rPr>
              <w:t>e.g.</w:t>
            </w:r>
            <w:proofErr w:type="gramEnd"/>
            <w:r w:rsidRPr="00E5689E">
              <w:rPr>
                <w:rFonts w:ascii="Times" w:eastAsia="Batang" w:hAnsi="Times"/>
                <w:lang w:val="en-GB"/>
              </w:rPr>
              <w:t xml:space="preserve"> a paging PDCCH or PEI monitoring occasion) to provide the L1 availability indication. </w:t>
            </w:r>
          </w:p>
          <w:p w14:paraId="14D34A98" w14:textId="2F3FB203" w:rsidR="002171B9" w:rsidRPr="002171B9" w:rsidRDefault="002171B9" w:rsidP="007C07CB">
            <w:pPr>
              <w:spacing w:before="0" w:after="0" w:line="240" w:lineRule="auto"/>
              <w:ind w:left="566" w:hangingChars="283" w:hanging="566"/>
              <w:rPr>
                <w:lang w:val="en-GB"/>
              </w:rPr>
            </w:pPr>
            <w:r w:rsidRPr="00E5689E">
              <w:rPr>
                <w:rFonts w:ascii="Times" w:eastAsia="Batang" w:hAnsi="Times"/>
                <w:lang w:val="en-GB"/>
              </w:rPr>
              <w:t>Note: a RS resource is a RS from configured TRS/CSI-RS occasion(s) for idle/inactive UEs., where the configuration for TRS/CSI-RS occasion(s) for idle/inactive UEs is based on periodic TRS only.</w:t>
            </w:r>
          </w:p>
        </w:tc>
      </w:tr>
    </w:tbl>
    <w:p w14:paraId="524CB09D" w14:textId="288D1DEF" w:rsidR="005E1B7B" w:rsidRDefault="005E1B7B" w:rsidP="006014F0"/>
    <w:p w14:paraId="1359AC6A" w14:textId="77777777" w:rsidR="002A3ABB" w:rsidRDefault="007814E0" w:rsidP="007814E0">
      <w:pPr>
        <w:pStyle w:val="Heading2"/>
        <w:rPr>
          <w:lang w:val="en-US"/>
        </w:rPr>
      </w:pPr>
      <w:r>
        <w:rPr>
          <w:lang w:val="en-US"/>
        </w:rPr>
        <w:t>Validity Time</w:t>
      </w:r>
    </w:p>
    <w:p w14:paraId="581A8DEB" w14:textId="019602A5" w:rsidR="007814E0" w:rsidRDefault="00117682" w:rsidP="00DD0408">
      <w:pPr>
        <w:rPr>
          <w:lang w:eastAsia="zh-CN"/>
        </w:rPr>
      </w:pPr>
      <w:r>
        <w:t>V</w:t>
      </w:r>
      <w:r w:rsidR="00E36A9C">
        <w:t xml:space="preserve">alidity time of </w:t>
      </w:r>
      <w:r w:rsidR="006C3032">
        <w:t xml:space="preserve">the </w:t>
      </w:r>
      <w:r w:rsidR="00E36A9C">
        <w:t xml:space="preserve">L1 availability </w:t>
      </w:r>
      <w:r w:rsidR="00040707">
        <w:t xml:space="preserve">indication of TRS is the time duration when the </w:t>
      </w:r>
      <w:r w:rsidR="00040707">
        <w:rPr>
          <w:rFonts w:hint="eastAsia"/>
          <w:lang w:eastAsia="zh-CN"/>
        </w:rPr>
        <w:t>sig</w:t>
      </w:r>
      <w:r w:rsidR="00040707">
        <w:t xml:space="preserve">naling is effective for the UE. Outside this time duration, the </w:t>
      </w:r>
      <w:r w:rsidR="008A3351">
        <w:t xml:space="preserve">L1 indication is considered invalid </w:t>
      </w:r>
      <w:r w:rsidR="00491D2B">
        <w:t xml:space="preserve">which is equivalent to the L1 indication is not transmitted yet. </w:t>
      </w:r>
      <w:r w:rsidR="0017510B">
        <w:t xml:space="preserve">Rel-17 idle/inactive TRS is assumed to be a reused resource that has been first configured to some connected mode UEs. </w:t>
      </w:r>
      <w:r w:rsidR="00D61377">
        <w:t>Whether th</w:t>
      </w:r>
      <w:r w:rsidR="00D61377">
        <w:rPr>
          <w:rFonts w:hint="eastAsia"/>
          <w:lang w:eastAsia="zh-CN"/>
        </w:rPr>
        <w:t>e</w:t>
      </w:r>
      <w:r w:rsidR="00D61377">
        <w:rPr>
          <w:lang w:eastAsia="zh-CN"/>
        </w:rPr>
        <w:t xml:space="preserve"> TRS is transmitted or not is determined by the needs </w:t>
      </w:r>
      <w:r w:rsidR="00020224">
        <w:rPr>
          <w:lang w:eastAsia="zh-CN"/>
        </w:rPr>
        <w:t>for</w:t>
      </w:r>
      <w:r w:rsidR="00D61377">
        <w:rPr>
          <w:lang w:eastAsia="zh-CN"/>
        </w:rPr>
        <w:t xml:space="preserve"> the TRS </w:t>
      </w:r>
      <w:r w:rsidR="007643FD">
        <w:rPr>
          <w:lang w:eastAsia="zh-CN"/>
        </w:rPr>
        <w:t>by</w:t>
      </w:r>
      <w:r w:rsidR="00DB3C3A">
        <w:rPr>
          <w:lang w:eastAsia="zh-CN"/>
        </w:rPr>
        <w:t xml:space="preserve"> the</w:t>
      </w:r>
      <w:r w:rsidR="00D947FB">
        <w:rPr>
          <w:lang w:eastAsia="zh-CN"/>
        </w:rPr>
        <w:t xml:space="preserve"> connected mode UEs. Because of this, </w:t>
      </w:r>
      <w:r w:rsidR="005573A7">
        <w:rPr>
          <w:lang w:eastAsia="zh-CN"/>
        </w:rPr>
        <w:t xml:space="preserve">availability of the TRS is not fully predicable although it is not </w:t>
      </w:r>
      <w:r w:rsidR="002210B2">
        <w:rPr>
          <w:lang w:eastAsia="zh-CN"/>
        </w:rPr>
        <w:t>very dynamic either.</w:t>
      </w:r>
      <w:r w:rsidR="000E7770">
        <w:rPr>
          <w:lang w:eastAsia="zh-CN"/>
        </w:rPr>
        <w:t xml:space="preserve"> </w:t>
      </w:r>
      <w:r w:rsidR="00B107B5">
        <w:rPr>
          <w:lang w:eastAsia="zh-CN"/>
        </w:rPr>
        <w:t>Then</w:t>
      </w:r>
      <w:r w:rsidR="000E7770">
        <w:rPr>
          <w:lang w:eastAsia="zh-CN"/>
        </w:rPr>
        <w:t xml:space="preserve">, </w:t>
      </w:r>
      <w:r w:rsidR="00E8696F">
        <w:rPr>
          <w:lang w:eastAsia="zh-CN"/>
        </w:rPr>
        <w:t>Alt-1</w:t>
      </w:r>
      <w:r w:rsidR="00430991">
        <w:rPr>
          <w:lang w:eastAsia="zh-CN"/>
        </w:rPr>
        <w:t>, Alt-2</w:t>
      </w:r>
      <w:r w:rsidR="002C0FD1">
        <w:rPr>
          <w:lang w:eastAsia="zh-CN"/>
        </w:rPr>
        <w:t xml:space="preserve"> and</w:t>
      </w:r>
      <w:r w:rsidR="00E8696F">
        <w:rPr>
          <w:lang w:eastAsia="zh-CN"/>
        </w:rPr>
        <w:t xml:space="preserve"> Alt</w:t>
      </w:r>
      <w:r w:rsidR="00E85E33">
        <w:rPr>
          <w:lang w:eastAsia="zh-CN"/>
        </w:rPr>
        <w:t>-</w:t>
      </w:r>
      <w:r w:rsidR="00430991">
        <w:rPr>
          <w:lang w:eastAsia="zh-CN"/>
        </w:rPr>
        <w:t>3</w:t>
      </w:r>
      <w:r w:rsidR="00E8696F">
        <w:rPr>
          <w:lang w:eastAsia="zh-CN"/>
        </w:rPr>
        <w:t xml:space="preserve"> </w:t>
      </w:r>
      <w:r w:rsidR="00E85E33">
        <w:rPr>
          <w:lang w:eastAsia="zh-CN"/>
        </w:rPr>
        <w:t xml:space="preserve">for the time duration </w:t>
      </w:r>
      <w:r w:rsidR="00E8696F">
        <w:rPr>
          <w:lang w:eastAsia="zh-CN"/>
        </w:rPr>
        <w:t xml:space="preserve">are not really feasible. </w:t>
      </w:r>
      <w:r w:rsidR="00430991">
        <w:rPr>
          <w:lang w:eastAsia="zh-CN"/>
        </w:rPr>
        <w:t xml:space="preserve">Besides, </w:t>
      </w:r>
      <w:r w:rsidR="00E8696F">
        <w:rPr>
          <w:lang w:eastAsia="zh-CN"/>
        </w:rPr>
        <w:t xml:space="preserve">Alt-3 </w:t>
      </w:r>
      <w:r w:rsidR="00F041D5">
        <w:rPr>
          <w:lang w:eastAsia="zh-CN"/>
        </w:rPr>
        <w:t xml:space="preserve">uses additional bits </w:t>
      </w:r>
      <w:r w:rsidR="00A70E6A">
        <w:rPr>
          <w:lang w:eastAsia="zh-CN"/>
        </w:rPr>
        <w:t>of</w:t>
      </w:r>
      <w:r w:rsidR="00F041D5">
        <w:rPr>
          <w:lang w:eastAsia="zh-CN"/>
        </w:rPr>
        <w:t xml:space="preserve"> the DCI </w:t>
      </w:r>
      <w:r w:rsidR="00373FEB">
        <w:rPr>
          <w:lang w:eastAsia="zh-CN"/>
        </w:rPr>
        <w:t>information bits</w:t>
      </w:r>
      <w:r w:rsidR="00F041D5">
        <w:rPr>
          <w:lang w:eastAsia="zh-CN"/>
        </w:rPr>
        <w:t xml:space="preserve"> which </w:t>
      </w:r>
      <w:r w:rsidR="00263E72">
        <w:rPr>
          <w:lang w:eastAsia="zh-CN"/>
        </w:rPr>
        <w:t>are</w:t>
      </w:r>
      <w:r w:rsidR="00F041D5">
        <w:rPr>
          <w:lang w:eastAsia="zh-CN"/>
        </w:rPr>
        <w:t xml:space="preserve"> already limited</w:t>
      </w:r>
      <w:r w:rsidR="001C21BF">
        <w:rPr>
          <w:lang w:eastAsia="zh-CN"/>
        </w:rPr>
        <w:t>.</w:t>
      </w:r>
    </w:p>
    <w:p w14:paraId="198097CC" w14:textId="415EDDEA" w:rsidR="00681130" w:rsidRPr="005C413C" w:rsidRDefault="00681130" w:rsidP="00681130">
      <w:pPr>
        <w:rPr>
          <w:b/>
          <w:bCs/>
        </w:rPr>
      </w:pPr>
      <w:bookmarkStart w:id="11" w:name="p7"/>
      <w:r w:rsidRPr="005C413C">
        <w:rPr>
          <w:b/>
          <w:bCs/>
        </w:rPr>
        <w:t xml:space="preserve">Proposal </w:t>
      </w:r>
      <w:r w:rsidRPr="005C413C">
        <w:rPr>
          <w:b/>
          <w:bCs/>
        </w:rPr>
        <w:fldChar w:fldCharType="begin"/>
      </w:r>
      <w:r w:rsidRPr="005C413C">
        <w:rPr>
          <w:b/>
          <w:bCs/>
        </w:rPr>
        <w:instrText xml:space="preserve"> SEQ Proposal \* ARABIC </w:instrText>
      </w:r>
      <w:r w:rsidRPr="005C413C">
        <w:rPr>
          <w:b/>
          <w:bCs/>
        </w:rPr>
        <w:fldChar w:fldCharType="separate"/>
      </w:r>
      <w:r w:rsidR="00D57063" w:rsidRPr="005C413C">
        <w:rPr>
          <w:b/>
          <w:bCs/>
          <w:noProof/>
        </w:rPr>
        <w:t>7</w:t>
      </w:r>
      <w:r w:rsidRPr="005C413C">
        <w:rPr>
          <w:b/>
          <w:bCs/>
        </w:rPr>
        <w:fldChar w:fldCharType="end"/>
      </w:r>
      <w:r w:rsidRPr="005C413C">
        <w:rPr>
          <w:b/>
          <w:bCs/>
        </w:rPr>
        <w:t xml:space="preserve">: </w:t>
      </w:r>
      <w:r w:rsidR="005002B2" w:rsidRPr="005C413C">
        <w:rPr>
          <w:b/>
          <w:bCs/>
        </w:rPr>
        <w:t xml:space="preserve">The </w:t>
      </w:r>
      <w:r w:rsidR="00D57063" w:rsidRPr="007C07CB">
        <w:rPr>
          <w:rFonts w:ascii="Times" w:eastAsia="DengXian" w:hAnsi="Times"/>
          <w:b/>
          <w:bCs/>
          <w:lang w:val="en-GB"/>
        </w:rPr>
        <w:t>L1 based availability indication of TRS/CSI-RS at the configured occasion(s) to the idle/inactive UEs is valid</w:t>
      </w:r>
      <w:r w:rsidR="00D57063" w:rsidRPr="005C413C">
        <w:rPr>
          <w:rFonts w:ascii="Times" w:eastAsia="DengXian" w:hAnsi="Times"/>
          <w:b/>
          <w:bCs/>
          <w:lang w:val="en-GB"/>
        </w:rPr>
        <w:t xml:space="preserve"> </w:t>
      </w:r>
      <w:r w:rsidR="005C413C" w:rsidRPr="007C07CB">
        <w:rPr>
          <w:rFonts w:ascii="Times" w:eastAsia="Malgun Gothic" w:hAnsi="Times"/>
          <w:b/>
          <w:bCs/>
          <w:lang w:val="en-GB"/>
        </w:rPr>
        <w:t>until when the UE receives another availability indication</w:t>
      </w:r>
      <w:r w:rsidRPr="005C413C">
        <w:rPr>
          <w:b/>
          <w:bCs/>
        </w:rPr>
        <w:t>.</w:t>
      </w:r>
    </w:p>
    <w:bookmarkEnd w:id="11"/>
    <w:p w14:paraId="086133F5" w14:textId="682D1E17" w:rsidR="00D72B6C" w:rsidRDefault="00861560" w:rsidP="00E00A5B">
      <w:r>
        <w:t xml:space="preserve">Similarly, reference </w:t>
      </w:r>
      <w:r w:rsidR="00C135E4">
        <w:t xml:space="preserve">point </w:t>
      </w:r>
      <w:r w:rsidR="00E52FB5">
        <w:t xml:space="preserve">for the start of the validity time </w:t>
      </w:r>
      <w:r w:rsidR="00950E08">
        <w:t>is not predictable</w:t>
      </w:r>
      <w:r w:rsidR="002824A7">
        <w:t xml:space="preserve"> either</w:t>
      </w:r>
      <w:r w:rsidR="00950E08">
        <w:t xml:space="preserve"> </w:t>
      </w:r>
      <w:r w:rsidR="00392BFB">
        <w:t xml:space="preserve">and is not tied to the idle/inactive mode UE’s paging occasion patterns. </w:t>
      </w:r>
      <w:r w:rsidR="00B735B8">
        <w:t>The time offset to the reference point</w:t>
      </w:r>
      <w:r w:rsidR="005258DE">
        <w:t xml:space="preserve"> only needs to accommodate the UE’s application time for receiving the L1 indication signaling. </w:t>
      </w:r>
      <w:r w:rsidR="00B95684">
        <w:t>Then</w:t>
      </w:r>
      <w:r w:rsidR="00B95684">
        <w:rPr>
          <w:lang w:eastAsia="zh-CN"/>
        </w:rPr>
        <w:t xml:space="preserve">, Alt-1, Alt-2 and Alt-4 </w:t>
      </w:r>
      <w:r w:rsidR="004A2F16">
        <w:rPr>
          <w:lang w:eastAsia="zh-CN"/>
        </w:rPr>
        <w:t xml:space="preserve">are not feasible in </w:t>
      </w:r>
      <w:r w:rsidR="00A26288">
        <w:rPr>
          <w:lang w:eastAsia="zh-CN"/>
        </w:rPr>
        <w:t>practice</w:t>
      </w:r>
      <w:r w:rsidR="004A2F16">
        <w:rPr>
          <w:lang w:eastAsia="zh-CN"/>
        </w:rPr>
        <w:t>.</w:t>
      </w:r>
      <w:r w:rsidR="0056786A">
        <w:rPr>
          <w:lang w:eastAsia="zh-CN"/>
        </w:rPr>
        <w:t xml:space="preserve"> Besides</w:t>
      </w:r>
      <w:r w:rsidR="001226C4">
        <w:rPr>
          <w:lang w:eastAsia="zh-CN"/>
        </w:rPr>
        <w:t xml:space="preserve">, as we analyzed early, </w:t>
      </w:r>
      <w:r w:rsidR="00B5353A">
        <w:rPr>
          <w:lang w:eastAsia="zh-CN"/>
        </w:rPr>
        <w:t>if</w:t>
      </w:r>
      <w:r w:rsidR="001226C4">
        <w:rPr>
          <w:lang w:eastAsia="zh-CN"/>
        </w:rPr>
        <w:t xml:space="preserve"> both </w:t>
      </w:r>
      <w:r w:rsidR="00E37C41">
        <w:rPr>
          <w:lang w:eastAsia="zh-CN"/>
        </w:rPr>
        <w:t xml:space="preserve">paging PDCCH </w:t>
      </w:r>
      <w:r w:rsidR="00B57D84">
        <w:rPr>
          <w:lang w:eastAsia="zh-CN"/>
        </w:rPr>
        <w:t xml:space="preserve">and </w:t>
      </w:r>
      <w:r w:rsidR="00B5353A">
        <w:rPr>
          <w:lang w:eastAsia="zh-CN"/>
        </w:rPr>
        <w:t>PEI base L1 indication are adopted, the two DCI formats should take effect at the same time.</w:t>
      </w:r>
    </w:p>
    <w:p w14:paraId="2E72EB56" w14:textId="12F4949E" w:rsidR="00861560" w:rsidRPr="00FE460C" w:rsidRDefault="007D2A41" w:rsidP="00E00A5B">
      <w:pPr>
        <w:rPr>
          <w:b/>
          <w:bCs/>
        </w:rPr>
      </w:pPr>
      <w:bookmarkStart w:id="12" w:name="p8"/>
      <w:r w:rsidRPr="00FE460C">
        <w:rPr>
          <w:b/>
          <w:bCs/>
        </w:rPr>
        <w:t xml:space="preserve">Proposal </w:t>
      </w:r>
      <w:r w:rsidRPr="00FE460C">
        <w:rPr>
          <w:b/>
          <w:bCs/>
        </w:rPr>
        <w:fldChar w:fldCharType="begin"/>
      </w:r>
      <w:r w:rsidRPr="00FE460C">
        <w:rPr>
          <w:b/>
          <w:bCs/>
        </w:rPr>
        <w:instrText xml:space="preserve"> SEQ Proposal \* ARABIC </w:instrText>
      </w:r>
      <w:r w:rsidRPr="00FE460C">
        <w:rPr>
          <w:b/>
          <w:bCs/>
        </w:rPr>
        <w:fldChar w:fldCharType="separate"/>
      </w:r>
      <w:r w:rsidRPr="00FE460C">
        <w:rPr>
          <w:b/>
          <w:bCs/>
          <w:noProof/>
        </w:rPr>
        <w:t>8</w:t>
      </w:r>
      <w:r w:rsidRPr="00FE460C">
        <w:rPr>
          <w:b/>
          <w:bCs/>
        </w:rPr>
        <w:fldChar w:fldCharType="end"/>
      </w:r>
      <w:r w:rsidRPr="00FE460C">
        <w:rPr>
          <w:b/>
          <w:bCs/>
        </w:rPr>
        <w:t xml:space="preserve">: </w:t>
      </w:r>
      <w:r w:rsidR="00B93F40">
        <w:rPr>
          <w:b/>
          <w:bCs/>
        </w:rPr>
        <w:t>Reference</w:t>
      </w:r>
      <w:r w:rsidR="002A6832" w:rsidRPr="007C07CB">
        <w:rPr>
          <w:rFonts w:ascii="Times" w:eastAsia="Malgun Gothic" w:hAnsi="Times"/>
          <w:b/>
          <w:bCs/>
          <w:lang w:val="en-GB"/>
        </w:rPr>
        <w:t xml:space="preserve"> point</w:t>
      </w:r>
      <w:r w:rsidR="002A6832" w:rsidRPr="00FE460C">
        <w:rPr>
          <w:rFonts w:ascii="Times" w:eastAsia="Malgun Gothic" w:hAnsi="Times"/>
          <w:b/>
          <w:bCs/>
          <w:lang w:val="en-GB"/>
        </w:rPr>
        <w:t xml:space="preserve"> of the </w:t>
      </w:r>
      <w:r w:rsidR="002A6832" w:rsidRPr="007C07CB">
        <w:rPr>
          <w:rFonts w:ascii="Times" w:eastAsia="DengXian" w:hAnsi="Times"/>
          <w:b/>
          <w:bCs/>
          <w:lang w:val="en-GB"/>
        </w:rPr>
        <w:t xml:space="preserve">L1 based availability indication of TRS/CSI-RS </w:t>
      </w:r>
      <w:r w:rsidR="002A6832" w:rsidRPr="00FE460C">
        <w:rPr>
          <w:rFonts w:ascii="Times" w:eastAsia="Malgun Gothic" w:hAnsi="Times"/>
          <w:b/>
          <w:bCs/>
          <w:lang w:val="en-GB"/>
        </w:rPr>
        <w:t>is</w:t>
      </w:r>
      <w:r w:rsidR="002A6832" w:rsidRPr="007C07CB">
        <w:rPr>
          <w:rFonts w:ascii="Times" w:eastAsia="Malgun Gothic" w:hAnsi="Times"/>
          <w:b/>
          <w:bCs/>
          <w:lang w:val="en-GB"/>
        </w:rPr>
        <w:t xml:space="preserve"> determined</w:t>
      </w:r>
      <w:r w:rsidR="002A6832" w:rsidRPr="00FE460C">
        <w:rPr>
          <w:rFonts w:ascii="Times" w:eastAsia="Malgun Gothic" w:hAnsi="Times"/>
          <w:b/>
          <w:bCs/>
          <w:lang w:val="en-GB"/>
        </w:rPr>
        <w:t xml:space="preserve"> by the monitoring occasion of the paging PDCCH </w:t>
      </w:r>
      <w:r w:rsidR="00D35106" w:rsidRPr="00FE460C">
        <w:rPr>
          <w:rFonts w:ascii="Times" w:eastAsia="Malgun Gothic" w:hAnsi="Times"/>
          <w:b/>
          <w:bCs/>
          <w:lang w:val="en-GB"/>
        </w:rPr>
        <w:t xml:space="preserve">that carries the indication. </w:t>
      </w:r>
      <w:r w:rsidR="000D1209">
        <w:rPr>
          <w:rFonts w:ascii="Times" w:eastAsia="Malgun Gothic" w:hAnsi="Times"/>
          <w:b/>
          <w:bCs/>
          <w:lang w:val="en-GB"/>
        </w:rPr>
        <w:t xml:space="preserve">This applies to the PEI based </w:t>
      </w:r>
      <w:r w:rsidR="000D1209" w:rsidRPr="007C07CB">
        <w:rPr>
          <w:rFonts w:ascii="Times" w:eastAsia="DengXian" w:hAnsi="Times"/>
          <w:b/>
          <w:bCs/>
          <w:lang w:val="en-GB"/>
        </w:rPr>
        <w:t>L1 based availability indication</w:t>
      </w:r>
      <w:r w:rsidR="000D1209">
        <w:rPr>
          <w:rFonts w:ascii="Times" w:eastAsia="DengXian" w:hAnsi="Times"/>
          <w:b/>
          <w:bCs/>
          <w:lang w:val="en-GB"/>
        </w:rPr>
        <w:t xml:space="preserve"> </w:t>
      </w:r>
      <w:r w:rsidR="00054C4B">
        <w:rPr>
          <w:rFonts w:ascii="Times" w:eastAsia="DengXian" w:hAnsi="Times"/>
          <w:b/>
          <w:bCs/>
          <w:lang w:val="en-GB"/>
        </w:rPr>
        <w:t xml:space="preserve">received before the paging PDCCH </w:t>
      </w:r>
      <w:r w:rsidR="000D1209">
        <w:rPr>
          <w:rFonts w:ascii="Times" w:eastAsia="DengXian" w:hAnsi="Times"/>
          <w:b/>
          <w:bCs/>
          <w:lang w:val="en-GB"/>
        </w:rPr>
        <w:t>too.</w:t>
      </w:r>
    </w:p>
    <w:bookmarkEnd w:id="12"/>
    <w:p w14:paraId="62B4E47F" w14:textId="77777777" w:rsidR="007D2A41" w:rsidRPr="00E00A5B" w:rsidRDefault="007D2A41" w:rsidP="00E00A5B"/>
    <w:tbl>
      <w:tblPr>
        <w:tblStyle w:val="TableGrid"/>
        <w:tblW w:w="0" w:type="auto"/>
        <w:tblLook w:val="04A0" w:firstRow="1" w:lastRow="0" w:firstColumn="1" w:lastColumn="0" w:noHBand="0" w:noVBand="1"/>
      </w:tblPr>
      <w:tblGrid>
        <w:gridCol w:w="9962"/>
      </w:tblGrid>
      <w:tr w:rsidR="007C07CB" w14:paraId="11A0D8D3" w14:textId="77777777" w:rsidTr="007C07CB">
        <w:tc>
          <w:tcPr>
            <w:tcW w:w="9962" w:type="dxa"/>
          </w:tcPr>
          <w:p w14:paraId="6C7F4C77" w14:textId="77777777" w:rsidR="007C07CB" w:rsidRPr="007C07CB" w:rsidRDefault="007C07CB" w:rsidP="007C07CB">
            <w:pPr>
              <w:overflowPunct/>
              <w:autoSpaceDE/>
              <w:autoSpaceDN/>
              <w:adjustRightInd/>
              <w:spacing w:before="0" w:after="0" w:line="240" w:lineRule="auto"/>
              <w:textAlignment w:val="auto"/>
              <w:rPr>
                <w:rFonts w:ascii="Times" w:eastAsia="DengXian" w:hAnsi="Times"/>
                <w:highlight w:val="green"/>
                <w:shd w:val="clear" w:color="auto" w:fill="FFFF00"/>
                <w:lang w:val="en-GB"/>
              </w:rPr>
            </w:pPr>
            <w:r w:rsidRPr="007C07CB">
              <w:rPr>
                <w:rFonts w:ascii="Times" w:eastAsia="DengXian" w:hAnsi="Times"/>
                <w:highlight w:val="green"/>
                <w:shd w:val="clear" w:color="auto" w:fill="FFFF00"/>
                <w:lang w:val="en-GB"/>
              </w:rPr>
              <w:t>Agreement</w:t>
            </w:r>
          </w:p>
          <w:p w14:paraId="6AA55DCD" w14:textId="77777777" w:rsidR="007C07CB" w:rsidRPr="007C07CB" w:rsidRDefault="007C07CB" w:rsidP="007C07CB">
            <w:pPr>
              <w:overflowPunct/>
              <w:autoSpaceDE/>
              <w:autoSpaceDN/>
              <w:adjustRightInd/>
              <w:spacing w:before="0" w:after="0" w:line="240" w:lineRule="auto"/>
              <w:textAlignment w:val="auto"/>
              <w:rPr>
                <w:rFonts w:ascii="Times" w:eastAsia="DengXian" w:hAnsi="Times"/>
                <w:lang w:val="en-GB"/>
              </w:rPr>
            </w:pPr>
            <w:r w:rsidRPr="007C07CB">
              <w:rPr>
                <w:rFonts w:ascii="Times" w:eastAsia="DengXian" w:hAnsi="Times"/>
                <w:lang w:val="en-GB"/>
              </w:rPr>
              <w:t xml:space="preserve">L1 based availability indication of TRS/CSI-RS at the configured occasion(s) to the idle/inactive UEs is valid for a time duration starting from a reference point, </w:t>
            </w:r>
            <w:proofErr w:type="gramStart"/>
            <w:r w:rsidRPr="007C07CB">
              <w:rPr>
                <w:rFonts w:ascii="Times" w:eastAsia="DengXian" w:hAnsi="Times"/>
                <w:lang w:val="en-GB"/>
              </w:rPr>
              <w:t>where</w:t>
            </w:r>
            <w:proofErr w:type="gramEnd"/>
          </w:p>
          <w:p w14:paraId="650C62F4" w14:textId="77777777" w:rsidR="007C07CB" w:rsidRPr="007C07CB" w:rsidRDefault="007C07CB" w:rsidP="007C07CB">
            <w:pPr>
              <w:numPr>
                <w:ilvl w:val="0"/>
                <w:numId w:val="40"/>
              </w:numPr>
              <w:overflowPunct/>
              <w:autoSpaceDE/>
              <w:autoSpaceDN/>
              <w:adjustRightInd/>
              <w:spacing w:before="0" w:after="0" w:line="240" w:lineRule="auto"/>
              <w:textAlignment w:val="auto"/>
              <w:rPr>
                <w:rFonts w:ascii="Calibri" w:eastAsia="Malgun Gothic" w:hAnsi="Calibri" w:cs="Calibri"/>
                <w:sz w:val="22"/>
                <w:szCs w:val="22"/>
                <w:lang w:val="en-GB"/>
              </w:rPr>
            </w:pPr>
            <w:r w:rsidRPr="007C07CB">
              <w:rPr>
                <w:rFonts w:ascii="Times" w:eastAsia="Malgun Gothic" w:hAnsi="Times"/>
                <w:lang w:val="en-GB"/>
              </w:rPr>
              <w:t>the time duration can be determined based on at least one</w:t>
            </w:r>
            <w:r w:rsidRPr="007C07CB">
              <w:rPr>
                <w:rFonts w:ascii="Times" w:eastAsia="Malgun Gothic" w:hAnsi="Times"/>
                <w:sz w:val="22"/>
                <w:szCs w:val="22"/>
                <w:lang w:val="en-GB"/>
              </w:rPr>
              <w:t xml:space="preserve"> </w:t>
            </w:r>
            <w:r w:rsidRPr="007C07CB">
              <w:rPr>
                <w:rFonts w:ascii="Times" w:eastAsia="Malgun Gothic" w:hAnsi="Times"/>
                <w:lang w:val="en-GB"/>
              </w:rPr>
              <w:t xml:space="preserve">from the following (to be </w:t>
            </w:r>
            <w:proofErr w:type="gramStart"/>
            <w:r w:rsidRPr="007C07CB">
              <w:rPr>
                <w:rFonts w:ascii="Times" w:eastAsia="Malgun Gothic" w:hAnsi="Times"/>
                <w:lang w:val="en-GB"/>
              </w:rPr>
              <w:t>down-selected</w:t>
            </w:r>
            <w:proofErr w:type="gramEnd"/>
            <w:r w:rsidRPr="007C07CB">
              <w:rPr>
                <w:rFonts w:ascii="Times" w:eastAsia="Malgun Gothic" w:hAnsi="Times"/>
                <w:lang w:val="en-GB"/>
              </w:rPr>
              <w:t>):</w:t>
            </w:r>
          </w:p>
          <w:p w14:paraId="273D108C" w14:textId="77777777" w:rsidR="007C07CB" w:rsidRPr="007C07CB" w:rsidRDefault="007C07CB" w:rsidP="007C07CB">
            <w:pPr>
              <w:numPr>
                <w:ilvl w:val="1"/>
                <w:numId w:val="40"/>
              </w:numPr>
              <w:overflowPunct/>
              <w:autoSpaceDE/>
              <w:autoSpaceDN/>
              <w:adjustRightInd/>
              <w:spacing w:before="0" w:after="0" w:line="240" w:lineRule="auto"/>
              <w:textAlignment w:val="auto"/>
              <w:rPr>
                <w:rFonts w:ascii="Calibri" w:eastAsia="Malgun Gothic" w:hAnsi="Calibri" w:cs="Calibri"/>
                <w:sz w:val="22"/>
                <w:szCs w:val="22"/>
                <w:lang w:val="en-GB"/>
              </w:rPr>
            </w:pPr>
            <w:r w:rsidRPr="007C07CB">
              <w:rPr>
                <w:rFonts w:ascii="Times" w:eastAsia="Malgun Gothic" w:hAnsi="Times"/>
                <w:lang w:val="en-GB"/>
              </w:rPr>
              <w:t>Alt-1: configured by higher layer</w:t>
            </w:r>
          </w:p>
          <w:p w14:paraId="6CB07F88" w14:textId="77777777" w:rsidR="007C07CB" w:rsidRPr="007C07CB" w:rsidRDefault="007C07CB" w:rsidP="007C07CB">
            <w:pPr>
              <w:numPr>
                <w:ilvl w:val="1"/>
                <w:numId w:val="40"/>
              </w:numPr>
              <w:overflowPunct/>
              <w:autoSpaceDE/>
              <w:autoSpaceDN/>
              <w:adjustRightInd/>
              <w:spacing w:before="0" w:after="0" w:line="240" w:lineRule="auto"/>
              <w:textAlignment w:val="auto"/>
              <w:rPr>
                <w:rFonts w:ascii="Calibri" w:eastAsia="Malgun Gothic" w:hAnsi="Calibri" w:cs="Calibri"/>
                <w:sz w:val="22"/>
                <w:szCs w:val="22"/>
                <w:lang w:val="en-GB"/>
              </w:rPr>
            </w:pPr>
            <w:r w:rsidRPr="007C07CB">
              <w:rPr>
                <w:rFonts w:ascii="Times" w:eastAsia="Malgun Gothic" w:hAnsi="Times"/>
                <w:lang w:val="en-GB"/>
              </w:rPr>
              <w:t>Alt-2: a predefined/configured window</w:t>
            </w:r>
          </w:p>
          <w:p w14:paraId="4A1978D8" w14:textId="77777777" w:rsidR="007C07CB" w:rsidRPr="007C07CB" w:rsidRDefault="007C07CB" w:rsidP="007C07CB">
            <w:pPr>
              <w:numPr>
                <w:ilvl w:val="1"/>
                <w:numId w:val="40"/>
              </w:numPr>
              <w:overflowPunct/>
              <w:autoSpaceDE/>
              <w:autoSpaceDN/>
              <w:adjustRightInd/>
              <w:spacing w:before="0" w:after="0" w:line="240" w:lineRule="auto"/>
              <w:textAlignment w:val="auto"/>
              <w:rPr>
                <w:rFonts w:ascii="Calibri" w:eastAsia="Malgun Gothic" w:hAnsi="Calibri" w:cs="Calibri"/>
                <w:sz w:val="22"/>
                <w:szCs w:val="22"/>
                <w:lang w:val="en-GB"/>
              </w:rPr>
            </w:pPr>
            <w:r w:rsidRPr="007C07CB">
              <w:rPr>
                <w:rFonts w:ascii="Times" w:eastAsia="Malgun Gothic" w:hAnsi="Times"/>
                <w:lang w:val="en-GB"/>
              </w:rPr>
              <w:t>Alt-3: value indicated by the availability indication, where the value is one of multiple configured time duration(s)</w:t>
            </w:r>
          </w:p>
          <w:p w14:paraId="4E3DDACC" w14:textId="77777777" w:rsidR="007C07CB" w:rsidRPr="007C07CB" w:rsidRDefault="007C07CB" w:rsidP="007C07CB">
            <w:pPr>
              <w:numPr>
                <w:ilvl w:val="1"/>
                <w:numId w:val="40"/>
              </w:numPr>
              <w:overflowPunct/>
              <w:autoSpaceDE/>
              <w:autoSpaceDN/>
              <w:adjustRightInd/>
              <w:spacing w:before="0" w:after="0" w:line="240" w:lineRule="auto"/>
              <w:textAlignment w:val="auto"/>
              <w:rPr>
                <w:rFonts w:ascii="Calibri" w:eastAsia="Malgun Gothic" w:hAnsi="Calibri" w:cs="Calibri"/>
                <w:sz w:val="22"/>
                <w:szCs w:val="22"/>
                <w:lang w:val="en-GB"/>
              </w:rPr>
            </w:pPr>
            <w:r w:rsidRPr="007C07CB">
              <w:rPr>
                <w:rFonts w:ascii="Times" w:eastAsia="Malgun Gothic" w:hAnsi="Times"/>
                <w:lang w:val="en-GB"/>
              </w:rPr>
              <w:t>Alt-4: until when the UE receives another availability indication</w:t>
            </w:r>
          </w:p>
          <w:p w14:paraId="35FFA644" w14:textId="77777777" w:rsidR="007C07CB" w:rsidRPr="007C07CB" w:rsidRDefault="007C07CB" w:rsidP="007C07CB">
            <w:pPr>
              <w:numPr>
                <w:ilvl w:val="1"/>
                <w:numId w:val="40"/>
              </w:numPr>
              <w:overflowPunct/>
              <w:autoSpaceDE/>
              <w:autoSpaceDN/>
              <w:adjustRightInd/>
              <w:spacing w:before="0" w:after="0" w:line="240" w:lineRule="auto"/>
              <w:textAlignment w:val="auto"/>
              <w:rPr>
                <w:rFonts w:ascii="Calibri" w:eastAsia="Malgun Gothic" w:hAnsi="Calibri" w:cs="Calibri"/>
                <w:sz w:val="22"/>
                <w:szCs w:val="22"/>
                <w:lang w:val="en-GB"/>
              </w:rPr>
            </w:pPr>
            <w:r w:rsidRPr="007C07CB">
              <w:rPr>
                <w:rFonts w:ascii="Times" w:eastAsia="Malgun Gothic" w:hAnsi="Times"/>
                <w:lang w:val="en-GB"/>
              </w:rPr>
              <w:t>A combination of alternatives or other alternatives is not precluded.</w:t>
            </w:r>
          </w:p>
          <w:p w14:paraId="2B9A5698" w14:textId="77777777" w:rsidR="007C07CB" w:rsidRPr="007C07CB" w:rsidRDefault="007C07CB" w:rsidP="007C07CB">
            <w:pPr>
              <w:numPr>
                <w:ilvl w:val="0"/>
                <w:numId w:val="40"/>
              </w:numPr>
              <w:overflowPunct/>
              <w:autoSpaceDE/>
              <w:autoSpaceDN/>
              <w:adjustRightInd/>
              <w:spacing w:before="0" w:after="0" w:line="240" w:lineRule="auto"/>
              <w:textAlignment w:val="auto"/>
              <w:rPr>
                <w:rFonts w:ascii="Calibri" w:eastAsia="Malgun Gothic" w:hAnsi="Calibri" w:cs="Calibri"/>
                <w:sz w:val="22"/>
                <w:szCs w:val="22"/>
                <w:lang w:val="en-GB"/>
              </w:rPr>
            </w:pPr>
            <w:r w:rsidRPr="007C07CB">
              <w:rPr>
                <w:rFonts w:ascii="Times" w:eastAsia="Malgun Gothic" w:hAnsi="Times"/>
                <w:lang w:val="en-GB"/>
              </w:rPr>
              <w:t>the reference point can be determined as at least one</w:t>
            </w:r>
            <w:r w:rsidRPr="007C07CB">
              <w:rPr>
                <w:rFonts w:ascii="Times" w:eastAsia="Malgun Gothic" w:hAnsi="Times"/>
                <w:sz w:val="22"/>
                <w:szCs w:val="22"/>
                <w:lang w:val="en-GB"/>
              </w:rPr>
              <w:t xml:space="preserve"> </w:t>
            </w:r>
            <w:r w:rsidRPr="007C07CB">
              <w:rPr>
                <w:rFonts w:ascii="Times" w:eastAsia="Malgun Gothic" w:hAnsi="Times"/>
                <w:lang w:val="en-GB"/>
              </w:rPr>
              <w:t xml:space="preserve">from the following (to be </w:t>
            </w:r>
            <w:proofErr w:type="gramStart"/>
            <w:r w:rsidRPr="007C07CB">
              <w:rPr>
                <w:rFonts w:ascii="Times" w:eastAsia="Malgun Gothic" w:hAnsi="Times"/>
                <w:lang w:val="en-GB"/>
              </w:rPr>
              <w:t>down-selected</w:t>
            </w:r>
            <w:proofErr w:type="gramEnd"/>
            <w:r w:rsidRPr="007C07CB">
              <w:rPr>
                <w:rFonts w:ascii="Times" w:eastAsia="Malgun Gothic" w:hAnsi="Times"/>
                <w:lang w:val="en-GB"/>
              </w:rPr>
              <w:t>):</w:t>
            </w:r>
          </w:p>
          <w:p w14:paraId="5AF8E187" w14:textId="77777777" w:rsidR="007C07CB" w:rsidRPr="007C07CB" w:rsidRDefault="007C07CB" w:rsidP="007C07CB">
            <w:pPr>
              <w:numPr>
                <w:ilvl w:val="1"/>
                <w:numId w:val="40"/>
              </w:numPr>
              <w:overflowPunct/>
              <w:autoSpaceDE/>
              <w:autoSpaceDN/>
              <w:adjustRightInd/>
              <w:spacing w:before="0" w:after="0" w:line="240" w:lineRule="auto"/>
              <w:textAlignment w:val="auto"/>
              <w:rPr>
                <w:rFonts w:ascii="Calibri" w:eastAsia="Malgun Gothic" w:hAnsi="Calibri" w:cs="Calibri"/>
                <w:sz w:val="22"/>
                <w:szCs w:val="22"/>
                <w:lang w:val="en-GB"/>
              </w:rPr>
            </w:pPr>
            <w:r w:rsidRPr="007C07CB">
              <w:rPr>
                <w:rFonts w:ascii="Times" w:eastAsia="Malgun Gothic" w:hAnsi="Times"/>
                <w:lang w:val="en-GB"/>
              </w:rPr>
              <w:t>Alt-1: start of next PO or DRX cycle</w:t>
            </w:r>
          </w:p>
          <w:p w14:paraId="18F0EFDB" w14:textId="77777777" w:rsidR="007C07CB" w:rsidRPr="007C07CB" w:rsidRDefault="007C07CB" w:rsidP="007C07CB">
            <w:pPr>
              <w:numPr>
                <w:ilvl w:val="1"/>
                <w:numId w:val="40"/>
              </w:numPr>
              <w:overflowPunct/>
              <w:autoSpaceDE/>
              <w:autoSpaceDN/>
              <w:adjustRightInd/>
              <w:spacing w:before="0" w:after="0" w:line="240" w:lineRule="auto"/>
              <w:textAlignment w:val="auto"/>
              <w:rPr>
                <w:rFonts w:ascii="Calibri" w:eastAsia="Malgun Gothic" w:hAnsi="Calibri" w:cs="Calibri"/>
                <w:sz w:val="22"/>
                <w:szCs w:val="22"/>
                <w:lang w:val="en-GB"/>
              </w:rPr>
            </w:pPr>
            <w:r w:rsidRPr="007C07CB">
              <w:rPr>
                <w:rFonts w:ascii="Times" w:eastAsia="Malgun Gothic" w:hAnsi="Times"/>
                <w:lang w:val="en-GB"/>
              </w:rPr>
              <w:t>Alt-2: time location where UE receives the indication</w:t>
            </w:r>
          </w:p>
          <w:p w14:paraId="6E2E690A" w14:textId="77777777" w:rsidR="007C07CB" w:rsidRPr="007C07CB" w:rsidRDefault="007C07CB" w:rsidP="007C07CB">
            <w:pPr>
              <w:numPr>
                <w:ilvl w:val="2"/>
                <w:numId w:val="40"/>
              </w:numPr>
              <w:overflowPunct/>
              <w:autoSpaceDE/>
              <w:autoSpaceDN/>
              <w:adjustRightInd/>
              <w:spacing w:before="0" w:after="0" w:line="240" w:lineRule="auto"/>
              <w:textAlignment w:val="auto"/>
              <w:rPr>
                <w:rFonts w:ascii="Calibri" w:eastAsia="Malgun Gothic" w:hAnsi="Calibri" w:cs="Calibri"/>
                <w:sz w:val="22"/>
                <w:szCs w:val="22"/>
                <w:lang w:val="en-GB"/>
              </w:rPr>
            </w:pPr>
            <w:r w:rsidRPr="007C07CB">
              <w:rPr>
                <w:rFonts w:ascii="Times" w:eastAsia="Malgun Gothic" w:hAnsi="Times"/>
                <w:lang w:val="en-GB"/>
              </w:rPr>
              <w:t>Note: the time location is subject to application delay if agreed</w:t>
            </w:r>
          </w:p>
          <w:p w14:paraId="0580A597" w14:textId="77777777" w:rsidR="007C07CB" w:rsidRPr="007C07CB" w:rsidRDefault="007C07CB" w:rsidP="007C07CB">
            <w:pPr>
              <w:numPr>
                <w:ilvl w:val="1"/>
                <w:numId w:val="40"/>
              </w:numPr>
              <w:overflowPunct/>
              <w:autoSpaceDE/>
              <w:autoSpaceDN/>
              <w:adjustRightInd/>
              <w:spacing w:before="0" w:after="0" w:line="240" w:lineRule="auto"/>
              <w:textAlignment w:val="auto"/>
              <w:rPr>
                <w:rFonts w:ascii="Calibri" w:eastAsia="Malgun Gothic" w:hAnsi="Calibri" w:cs="Calibri"/>
                <w:sz w:val="22"/>
                <w:szCs w:val="22"/>
                <w:lang w:val="en-GB"/>
              </w:rPr>
            </w:pPr>
            <w:r w:rsidRPr="007C07CB">
              <w:rPr>
                <w:rFonts w:ascii="Times" w:eastAsia="Malgun Gothic" w:hAnsi="Times"/>
                <w:lang w:val="en-GB"/>
              </w:rPr>
              <w:t>Alt-3: start of current PO or DRX cycle where UE receive the indication</w:t>
            </w:r>
          </w:p>
          <w:p w14:paraId="335D3632" w14:textId="77777777" w:rsidR="007C07CB" w:rsidRPr="007C07CB" w:rsidRDefault="007C07CB" w:rsidP="007C07CB">
            <w:pPr>
              <w:numPr>
                <w:ilvl w:val="1"/>
                <w:numId w:val="40"/>
              </w:numPr>
              <w:overflowPunct/>
              <w:autoSpaceDE/>
              <w:autoSpaceDN/>
              <w:adjustRightInd/>
              <w:spacing w:before="0" w:after="0" w:line="240" w:lineRule="auto"/>
              <w:textAlignment w:val="auto"/>
              <w:rPr>
                <w:rFonts w:ascii="Times" w:eastAsia="DengXian" w:hAnsi="Times"/>
                <w:lang w:val="en-GB"/>
              </w:rPr>
            </w:pPr>
            <w:r w:rsidRPr="007C07CB">
              <w:rPr>
                <w:rFonts w:ascii="Times" w:eastAsia="Malgun Gothic" w:hAnsi="Times"/>
                <w:lang w:val="en-GB"/>
              </w:rPr>
              <w:t>Alt-4: a time location which is configured by higher layer</w:t>
            </w:r>
          </w:p>
          <w:p w14:paraId="72390C7C" w14:textId="1B0D3E59" w:rsidR="007C07CB" w:rsidRPr="007C07CB" w:rsidRDefault="007C07CB" w:rsidP="007C07CB">
            <w:pPr>
              <w:numPr>
                <w:ilvl w:val="1"/>
                <w:numId w:val="40"/>
              </w:numPr>
              <w:overflowPunct/>
              <w:autoSpaceDE/>
              <w:autoSpaceDN/>
              <w:adjustRightInd/>
              <w:spacing w:before="0" w:after="0" w:line="240" w:lineRule="auto"/>
              <w:textAlignment w:val="auto"/>
              <w:rPr>
                <w:lang w:val="en-GB"/>
              </w:rPr>
            </w:pPr>
            <w:r w:rsidRPr="007C07CB">
              <w:rPr>
                <w:rFonts w:ascii="Times" w:eastAsia="DengXian" w:hAnsi="Times"/>
                <w:lang w:val="en-GB"/>
              </w:rPr>
              <w:t>A combination of alternatives or other alternatives is not precluded.</w:t>
            </w:r>
          </w:p>
        </w:tc>
      </w:tr>
    </w:tbl>
    <w:p w14:paraId="48C21132" w14:textId="04C6643C" w:rsidR="007814E0" w:rsidRDefault="007814E0" w:rsidP="006014F0"/>
    <w:p w14:paraId="0CC0152A" w14:textId="579CD28A" w:rsidR="00137270" w:rsidRDefault="00137270" w:rsidP="00D27325">
      <w:pPr>
        <w:pStyle w:val="Heading2"/>
        <w:rPr>
          <w:lang w:val="en-US"/>
        </w:rPr>
      </w:pPr>
      <w:r>
        <w:rPr>
          <w:lang w:val="en-US"/>
        </w:rPr>
        <w:t>SIB based Availability Indication</w:t>
      </w:r>
    </w:p>
    <w:p w14:paraId="3645D2B9" w14:textId="088F182B" w:rsidR="00137270" w:rsidRPr="000762BF" w:rsidRDefault="00EB787B" w:rsidP="000762BF">
      <w:r w:rsidRPr="000762BF">
        <w:t xml:space="preserve">The feature lead proposal in RAN1 #106-e for SIB based </w:t>
      </w:r>
      <w:r w:rsidR="00C95FA1" w:rsidRPr="000762BF">
        <w:t xml:space="preserve">availability indication is </w:t>
      </w:r>
      <w:r w:rsidR="002977FE">
        <w:t xml:space="preserve">shown </w:t>
      </w:r>
      <w:r w:rsidR="00C95FA1" w:rsidRPr="000762BF">
        <w:t>as follows</w:t>
      </w:r>
      <w:r w:rsidR="00FC3C17" w:rsidRPr="000762BF">
        <w:t xml:space="preserve"> </w:t>
      </w:r>
      <w:r w:rsidR="002977FE">
        <w:fldChar w:fldCharType="begin"/>
      </w:r>
      <w:r w:rsidR="002977FE">
        <w:instrText xml:space="preserve"> REF _Ref83924964 \r \h </w:instrText>
      </w:r>
      <w:r w:rsidR="002977FE">
        <w:fldChar w:fldCharType="separate"/>
      </w:r>
      <w:r w:rsidR="002977FE">
        <w:t>[2]</w:t>
      </w:r>
      <w:r w:rsidR="002977FE">
        <w:fldChar w:fldCharType="end"/>
      </w:r>
      <w:r w:rsidR="00C95FA1" w:rsidRPr="000762BF">
        <w:t xml:space="preserve">. </w:t>
      </w:r>
      <w:r w:rsidR="00BF1C90" w:rsidRPr="000762BF">
        <w:t xml:space="preserve">It should be noted that when SIB based signaling for availability information is designed, the impact to both network and UE </w:t>
      </w:r>
      <w:r w:rsidR="003C48D4" w:rsidRPr="000762BF">
        <w:t xml:space="preserve">SIB tx/rx efforts </w:t>
      </w:r>
      <w:r w:rsidR="003C48D4" w:rsidRPr="000762BF">
        <w:lastRenderedPageBreak/>
        <w:t xml:space="preserve">should be minimized. </w:t>
      </w:r>
      <w:r w:rsidR="00AC6A20" w:rsidRPr="000762BF">
        <w:t xml:space="preserve">For this, we think the SIB based availability </w:t>
      </w:r>
      <w:r w:rsidR="00B95646" w:rsidRPr="000762BF">
        <w:t xml:space="preserve">should </w:t>
      </w:r>
      <w:r w:rsidR="00DF6D63">
        <w:t xml:space="preserve">be </w:t>
      </w:r>
      <w:r w:rsidR="00B95646" w:rsidRPr="000762BF">
        <w:t>design</w:t>
      </w:r>
      <w:r w:rsidR="00DF6D63">
        <w:t>ed</w:t>
      </w:r>
      <w:r w:rsidR="00B95646" w:rsidRPr="000762BF">
        <w:t xml:space="preserve"> as simple as possible.</w:t>
      </w:r>
      <w:r w:rsidR="001C3417" w:rsidRPr="000762BF">
        <w:t xml:space="preserve"> In particular, if a TRS resource is configured and L1 </w:t>
      </w:r>
      <w:r w:rsidR="005A537B">
        <w:t xml:space="preserve">availability indication </w:t>
      </w:r>
      <w:r w:rsidR="001C3417" w:rsidRPr="000762BF">
        <w:t xml:space="preserve">is not </w:t>
      </w:r>
      <w:r w:rsidR="00290DF5" w:rsidRPr="000762BF">
        <w:t xml:space="preserve">configured, the TRS resource should be available to the idle/inactive mode UE. I.e., there is no need to </w:t>
      </w:r>
      <w:r w:rsidR="00CF1A7F" w:rsidRPr="000762BF">
        <w:t>explicitly</w:t>
      </w:r>
      <w:r w:rsidR="00290DF5" w:rsidRPr="000762BF">
        <w:t xml:space="preserve"> </w:t>
      </w:r>
      <w:r w:rsidR="000F78BF" w:rsidRPr="000762BF">
        <w:t>indicate whether any configured TRS is available or not</w:t>
      </w:r>
      <w:r w:rsidR="00290DF5" w:rsidRPr="000762BF">
        <w:t xml:space="preserve"> </w:t>
      </w:r>
      <w:r w:rsidR="000F78BF" w:rsidRPr="000762BF">
        <w:t>in SIB</w:t>
      </w:r>
      <w:r w:rsidR="00CF1A7F" w:rsidRPr="000762BF">
        <w:t xml:space="preserve">. </w:t>
      </w:r>
      <w:r w:rsidR="00820B15" w:rsidRPr="000762BF">
        <w:t>If some TRS resource is not available, network should not configure it.</w:t>
      </w:r>
      <w:r w:rsidR="00B650F3" w:rsidRPr="000762BF">
        <w:t xml:space="preserve"> Besides, it should be clarified that</w:t>
      </w:r>
      <w:r w:rsidR="00DA1496">
        <w:t xml:space="preserve"> it </w:t>
      </w:r>
      <w:r w:rsidR="00DA1496" w:rsidRPr="000762BF">
        <w:t xml:space="preserve">is not a valid case </w:t>
      </w:r>
      <w:r w:rsidR="004E522B">
        <w:t xml:space="preserve">if </w:t>
      </w:r>
      <w:r w:rsidR="00B650F3" w:rsidRPr="000762BF">
        <w:t xml:space="preserve">L1 based availability indication </w:t>
      </w:r>
      <w:r w:rsidR="00DA1496">
        <w:t>is</w:t>
      </w:r>
      <w:r w:rsidR="00B650F3" w:rsidRPr="000762BF">
        <w:t xml:space="preserve"> configured</w:t>
      </w:r>
      <w:r w:rsidR="000762BF" w:rsidRPr="000762BF">
        <w:t xml:space="preserve"> but not enabled.</w:t>
      </w:r>
    </w:p>
    <w:p w14:paraId="5AEB90E2" w14:textId="77777777" w:rsidR="001D42E7" w:rsidRPr="001D42E7" w:rsidRDefault="00930352" w:rsidP="001D42E7">
      <w:pPr>
        <w:snapToGrid w:val="0"/>
        <w:spacing w:after="0" w:line="259" w:lineRule="auto"/>
        <w:rPr>
          <w:rFonts w:eastAsia="DengXian"/>
          <w:b/>
          <w:bCs/>
          <w:strike/>
        </w:rPr>
      </w:pPr>
      <w:bookmarkStart w:id="13" w:name="p9"/>
      <w:r w:rsidRPr="001D42E7">
        <w:rPr>
          <w:b/>
          <w:bCs/>
        </w:rPr>
        <w:t xml:space="preserve">Proposal </w:t>
      </w:r>
      <w:r w:rsidRPr="001D42E7">
        <w:rPr>
          <w:b/>
          <w:bCs/>
        </w:rPr>
        <w:fldChar w:fldCharType="begin"/>
      </w:r>
      <w:r w:rsidRPr="001D42E7">
        <w:rPr>
          <w:b/>
          <w:bCs/>
        </w:rPr>
        <w:instrText xml:space="preserve"> SEQ Proposal \* ARABIC </w:instrText>
      </w:r>
      <w:r w:rsidRPr="001D42E7">
        <w:rPr>
          <w:b/>
          <w:bCs/>
        </w:rPr>
        <w:fldChar w:fldCharType="separate"/>
      </w:r>
      <w:r w:rsidR="00487DDA" w:rsidRPr="001D42E7">
        <w:rPr>
          <w:b/>
          <w:bCs/>
          <w:noProof/>
        </w:rPr>
        <w:t>9</w:t>
      </w:r>
      <w:r w:rsidRPr="001D42E7">
        <w:rPr>
          <w:b/>
          <w:bCs/>
        </w:rPr>
        <w:fldChar w:fldCharType="end"/>
      </w:r>
      <w:r w:rsidRPr="001D42E7">
        <w:rPr>
          <w:b/>
          <w:bCs/>
        </w:rPr>
        <w:t>:</w:t>
      </w:r>
      <w:r w:rsidR="00487DDA" w:rsidRPr="001D42E7">
        <w:rPr>
          <w:b/>
          <w:bCs/>
        </w:rPr>
        <w:t xml:space="preserve"> </w:t>
      </w:r>
      <w:r w:rsidR="001D42E7" w:rsidRPr="001D42E7">
        <w:rPr>
          <w:rFonts w:eastAsia="DengXian"/>
          <w:b/>
          <w:bCs/>
        </w:rPr>
        <w:t xml:space="preserve">Support SIB based signaling for availability information of TRS/CSI-RS occasions for idle/inactive UEs </w:t>
      </w:r>
      <w:r w:rsidR="001D42E7" w:rsidRPr="001D42E7">
        <w:rPr>
          <w:b/>
          <w:bCs/>
        </w:rPr>
        <w:t xml:space="preserve">when L1 based availability indication is not configured </w:t>
      </w:r>
    </w:p>
    <w:p w14:paraId="71EEB9F9" w14:textId="5E7A791C" w:rsidR="00930352" w:rsidRPr="009A1198" w:rsidRDefault="002C6844" w:rsidP="001D42E7">
      <w:pPr>
        <w:pStyle w:val="ListParagraph"/>
        <w:numPr>
          <w:ilvl w:val="0"/>
          <w:numId w:val="42"/>
        </w:numPr>
        <w:rPr>
          <w:b/>
          <w:bCs/>
        </w:rPr>
      </w:pPr>
      <w:r w:rsidRPr="009A1198">
        <w:rPr>
          <w:b/>
          <w:bCs/>
        </w:rPr>
        <w:t xml:space="preserve">All configured TRS resources are </w:t>
      </w:r>
      <w:r w:rsidR="00186D93" w:rsidRPr="009A1198">
        <w:rPr>
          <w:b/>
          <w:bCs/>
        </w:rPr>
        <w:t>available</w:t>
      </w:r>
      <w:r w:rsidRPr="009A1198">
        <w:rPr>
          <w:b/>
          <w:bCs/>
        </w:rPr>
        <w:t xml:space="preserve"> </w:t>
      </w:r>
    </w:p>
    <w:p w14:paraId="1B8510F9" w14:textId="18E8C191" w:rsidR="00186D93" w:rsidRPr="009A1198" w:rsidRDefault="00186D93" w:rsidP="001D42E7">
      <w:pPr>
        <w:pStyle w:val="ListParagraph"/>
        <w:numPr>
          <w:ilvl w:val="0"/>
          <w:numId w:val="42"/>
        </w:numPr>
        <w:rPr>
          <w:b/>
          <w:bCs/>
        </w:rPr>
      </w:pPr>
      <w:r w:rsidRPr="009A1198">
        <w:rPr>
          <w:b/>
          <w:bCs/>
        </w:rPr>
        <w:t xml:space="preserve">Note: If </w:t>
      </w:r>
      <w:r w:rsidRPr="009A1198">
        <w:rPr>
          <w:rFonts w:eastAsia="SimSun"/>
          <w:b/>
          <w:bCs/>
          <w:szCs w:val="20"/>
        </w:rPr>
        <w:t xml:space="preserve">L1 based availability indication is configured, it </w:t>
      </w:r>
      <w:r w:rsidR="005C2CF1">
        <w:rPr>
          <w:rFonts w:eastAsia="SimSun"/>
          <w:b/>
          <w:bCs/>
          <w:szCs w:val="20"/>
        </w:rPr>
        <w:t>should be</w:t>
      </w:r>
      <w:r w:rsidRPr="009A1198">
        <w:rPr>
          <w:rFonts w:eastAsia="SimSun"/>
          <w:b/>
          <w:bCs/>
          <w:szCs w:val="20"/>
        </w:rPr>
        <w:t xml:space="preserve"> transmitted</w:t>
      </w:r>
      <w:r w:rsidR="005C2CF1">
        <w:rPr>
          <w:rFonts w:eastAsia="SimSun"/>
          <w:b/>
          <w:bCs/>
          <w:szCs w:val="20"/>
        </w:rPr>
        <w:t xml:space="preserve">. I.e., there is no additional configuration to indicate that </w:t>
      </w:r>
      <w:r w:rsidR="00DD4D64">
        <w:rPr>
          <w:rFonts w:eastAsia="SimSun"/>
          <w:b/>
          <w:bCs/>
          <w:szCs w:val="20"/>
        </w:rPr>
        <w:t xml:space="preserve">the configured L1 based </w:t>
      </w:r>
      <w:r w:rsidR="004406B4">
        <w:rPr>
          <w:rFonts w:eastAsia="SimSun"/>
          <w:b/>
          <w:bCs/>
          <w:szCs w:val="20"/>
        </w:rPr>
        <w:t>availability</w:t>
      </w:r>
      <w:r w:rsidR="00DD4D64">
        <w:rPr>
          <w:rFonts w:eastAsia="SimSun"/>
          <w:b/>
          <w:bCs/>
          <w:szCs w:val="20"/>
        </w:rPr>
        <w:t xml:space="preserve"> indication is not enabled</w:t>
      </w:r>
      <w:r w:rsidR="00D26EA2">
        <w:rPr>
          <w:rFonts w:eastAsia="SimSun"/>
          <w:b/>
          <w:bCs/>
          <w:szCs w:val="20"/>
        </w:rPr>
        <w:t>.</w:t>
      </w:r>
    </w:p>
    <w:bookmarkEnd w:id="13"/>
    <w:p w14:paraId="411C1225" w14:textId="77777777" w:rsidR="00930352" w:rsidRDefault="00930352" w:rsidP="00137270"/>
    <w:tbl>
      <w:tblPr>
        <w:tblStyle w:val="TableGrid"/>
        <w:tblW w:w="0" w:type="auto"/>
        <w:tblLook w:val="04A0" w:firstRow="1" w:lastRow="0" w:firstColumn="1" w:lastColumn="0" w:noHBand="0" w:noVBand="1"/>
      </w:tblPr>
      <w:tblGrid>
        <w:gridCol w:w="9962"/>
      </w:tblGrid>
      <w:tr w:rsidR="00EB787B" w14:paraId="0757BDF9" w14:textId="77777777" w:rsidTr="00EB787B">
        <w:tc>
          <w:tcPr>
            <w:tcW w:w="9962" w:type="dxa"/>
          </w:tcPr>
          <w:p w14:paraId="4C1F9F38" w14:textId="77777777" w:rsidR="00EB787B" w:rsidRPr="00E07D39" w:rsidRDefault="00EB787B" w:rsidP="00EB787B">
            <w:pPr>
              <w:snapToGrid w:val="0"/>
              <w:spacing w:before="0" w:after="0" w:line="259" w:lineRule="auto"/>
              <w:rPr>
                <w:b/>
                <w:color w:val="000000"/>
                <w:highlight w:val="yellow"/>
                <w:shd w:val="clear" w:color="auto" w:fill="FFFF00"/>
              </w:rPr>
            </w:pPr>
            <w:r w:rsidRPr="00E07D39">
              <w:rPr>
                <w:b/>
                <w:color w:val="000000"/>
                <w:highlight w:val="yellow"/>
                <w:shd w:val="clear" w:color="auto" w:fill="FFFF00"/>
              </w:rPr>
              <w:t>Proposal 3-1 (v5)</w:t>
            </w:r>
          </w:p>
          <w:p w14:paraId="742C1629" w14:textId="77777777" w:rsidR="00EB787B" w:rsidRPr="00E07D39" w:rsidRDefault="00EB787B" w:rsidP="00EB787B">
            <w:pPr>
              <w:snapToGrid w:val="0"/>
              <w:spacing w:before="0" w:after="0" w:line="259" w:lineRule="auto"/>
              <w:rPr>
                <w:rFonts w:eastAsia="DengXian"/>
                <w:strike/>
              </w:rPr>
            </w:pPr>
            <w:r w:rsidRPr="00E07D39">
              <w:rPr>
                <w:rFonts w:eastAsia="DengXian"/>
              </w:rPr>
              <w:t xml:space="preserve">Support SIB based signaling for availability information of TRS/CSI-RS occasions for idle/inactive UEs </w:t>
            </w:r>
            <w:r w:rsidRPr="00E07D39">
              <w:t xml:space="preserve">when L1 based availability indication is not configured </w:t>
            </w:r>
          </w:p>
          <w:p w14:paraId="5A5B1589" w14:textId="77777777" w:rsidR="00EB787B" w:rsidRPr="00E07D39" w:rsidRDefault="00EB787B" w:rsidP="00EB787B">
            <w:pPr>
              <w:numPr>
                <w:ilvl w:val="0"/>
                <w:numId w:val="41"/>
              </w:numPr>
              <w:overflowPunct/>
              <w:autoSpaceDE/>
              <w:autoSpaceDN/>
              <w:adjustRightInd/>
              <w:snapToGrid w:val="0"/>
              <w:spacing w:before="0" w:after="0" w:line="259" w:lineRule="auto"/>
              <w:contextualSpacing/>
              <w:textAlignment w:val="auto"/>
              <w:rPr>
                <w:rFonts w:eastAsia="DengXian"/>
              </w:rPr>
            </w:pPr>
            <w:r w:rsidRPr="00E07D39">
              <w:rPr>
                <w:rFonts w:eastAsia="DengXian"/>
              </w:rPr>
              <w:t>FFS details of the availability information</w:t>
            </w:r>
          </w:p>
          <w:p w14:paraId="547E2B80" w14:textId="44F9CFB1" w:rsidR="00EB787B" w:rsidRDefault="00EB787B" w:rsidP="00EB787B">
            <w:pPr>
              <w:numPr>
                <w:ilvl w:val="1"/>
                <w:numId w:val="41"/>
              </w:numPr>
              <w:overflowPunct/>
              <w:autoSpaceDE/>
              <w:autoSpaceDN/>
              <w:adjustRightInd/>
              <w:snapToGrid w:val="0"/>
              <w:spacing w:before="0" w:after="0" w:line="259" w:lineRule="auto"/>
              <w:contextualSpacing/>
              <w:textAlignment w:val="auto"/>
            </w:pPr>
            <w:proofErr w:type="gramStart"/>
            <w:r w:rsidRPr="00E07D39">
              <w:rPr>
                <w:rFonts w:eastAsia="Gulim"/>
              </w:rPr>
              <w:t>e.g.</w:t>
            </w:r>
            <w:proofErr w:type="gramEnd"/>
            <w:r w:rsidRPr="00E07D39">
              <w:rPr>
                <w:rFonts w:eastAsia="Gulim"/>
              </w:rPr>
              <w:t xml:space="preserve"> how to inform the availability of the configured RS resources</w:t>
            </w:r>
          </w:p>
        </w:tc>
      </w:tr>
    </w:tbl>
    <w:p w14:paraId="7BB6368A" w14:textId="77777777" w:rsidR="00EB787B" w:rsidRPr="00137270" w:rsidRDefault="00EB787B" w:rsidP="00137270"/>
    <w:p w14:paraId="7C8C8EF8" w14:textId="3EE9CE6B" w:rsidR="00D27325" w:rsidRDefault="00D27325" w:rsidP="00D27325">
      <w:pPr>
        <w:pStyle w:val="Heading2"/>
        <w:rPr>
          <w:lang w:val="en-US"/>
        </w:rPr>
      </w:pPr>
      <w:r>
        <w:rPr>
          <w:lang w:val="en-US"/>
        </w:rPr>
        <w:t>TRS Configurations</w:t>
      </w:r>
    </w:p>
    <w:p w14:paraId="3864F6E1" w14:textId="5786A201" w:rsidR="00973E05" w:rsidRDefault="00725946" w:rsidP="00D9470C">
      <w:r w:rsidRPr="000762BF">
        <w:t xml:space="preserve">The feature lead proposal in RAN1 #106-e for </w:t>
      </w:r>
      <w:r w:rsidR="001E5FCA">
        <w:t>TRS configuration</w:t>
      </w:r>
      <w:r w:rsidRPr="000762BF">
        <w:t xml:space="preserve"> is as follows </w:t>
      </w:r>
      <w:r w:rsidR="00D357A2">
        <w:fldChar w:fldCharType="begin"/>
      </w:r>
      <w:r w:rsidR="00D357A2">
        <w:instrText xml:space="preserve"> REF _Ref83924964 \r \h </w:instrText>
      </w:r>
      <w:r w:rsidR="00D357A2">
        <w:fldChar w:fldCharType="separate"/>
      </w:r>
      <w:r w:rsidR="00D357A2">
        <w:t>[2]</w:t>
      </w:r>
      <w:r w:rsidR="00D357A2">
        <w:fldChar w:fldCharType="end"/>
      </w:r>
      <w:r w:rsidR="00D357A2">
        <w:t xml:space="preserve">. </w:t>
      </w:r>
      <w:r w:rsidR="0088341B">
        <w:t xml:space="preserve">The goal of this discussion </w:t>
      </w:r>
      <w:r w:rsidR="00042EDF">
        <w:t xml:space="preserve">was </w:t>
      </w:r>
      <w:r w:rsidR="0088341B">
        <w:t>to min</w:t>
      </w:r>
      <w:r w:rsidR="00287F8E">
        <w:t>imi</w:t>
      </w:r>
      <w:r w:rsidR="0088341B">
        <w:t xml:space="preserve">ze </w:t>
      </w:r>
      <w:r w:rsidR="002F64E9">
        <w:t xml:space="preserve">TRS configuration </w:t>
      </w:r>
      <w:r w:rsidR="00287F8E">
        <w:t xml:space="preserve">signaling overhead by combining </w:t>
      </w:r>
      <w:r w:rsidR="00160A0E">
        <w:t xml:space="preserve">common configuration parameters </w:t>
      </w:r>
      <w:r w:rsidR="00EC0706">
        <w:t>on top of</w:t>
      </w:r>
      <w:r w:rsidR="00160A0E">
        <w:t xml:space="preserve"> the baseline Rel-16 TRS configuration. </w:t>
      </w:r>
    </w:p>
    <w:p w14:paraId="2C1CB130" w14:textId="73C559AF" w:rsidR="000A3DC1" w:rsidRDefault="000A3DC1" w:rsidP="000A3DC1">
      <w:pPr>
        <w:pStyle w:val="CommentText"/>
      </w:pPr>
      <w:r>
        <w:t xml:space="preserve">It should be noted that not all the configuration parameters can be combined </w:t>
      </w:r>
      <w:r w:rsidR="00ED2F80">
        <w:t>to</w:t>
      </w:r>
      <w:r w:rsidR="007C3BBD">
        <w:t xml:space="preserve"> </w:t>
      </w:r>
      <w:r w:rsidR="00251898">
        <w:t xml:space="preserve">common configuration </w:t>
      </w:r>
      <w:r w:rsidR="007C3BBD">
        <w:t>within</w:t>
      </w:r>
      <w:r>
        <w:t xml:space="preserve"> the same resource set</w:t>
      </w:r>
      <w:r w:rsidR="002A5666">
        <w:t>. For example, t</w:t>
      </w:r>
      <w:r>
        <w:t xml:space="preserve">he set of </w:t>
      </w:r>
      <w:r w:rsidR="005F09FC">
        <w:t>T</w:t>
      </w:r>
      <w:r>
        <w:t>RS resource</w:t>
      </w:r>
      <w:r w:rsidR="001A027F">
        <w:t>s</w:t>
      </w:r>
      <w:r>
        <w:t xml:space="preserve"> QCL</w:t>
      </w:r>
      <w:r w:rsidR="00D1292C">
        <w:t>’</w:t>
      </w:r>
      <w:r>
        <w:t xml:space="preserve">ed with same SSB index is not necessarily the same set of </w:t>
      </w:r>
      <w:r w:rsidR="00112F4F">
        <w:t>T</w:t>
      </w:r>
      <w:r>
        <w:t xml:space="preserve">RS resources </w:t>
      </w:r>
      <w:r w:rsidR="00B21ED9">
        <w:t xml:space="preserve">that are </w:t>
      </w:r>
      <w:r w:rsidR="00112F4F">
        <w:t>simultaneously</w:t>
      </w:r>
      <w:r w:rsidR="00B21ED9">
        <w:t xml:space="preserve"> available or unavailable</w:t>
      </w:r>
      <w:r>
        <w:t xml:space="preserve">. </w:t>
      </w:r>
      <w:r w:rsidR="00E14F95">
        <w:t xml:space="preserve">In this case, </w:t>
      </w:r>
      <w:r w:rsidR="00712EA0">
        <w:t xml:space="preserve">it is possible that network only transmits a subset of TRS resources configured on </w:t>
      </w:r>
      <w:r w:rsidR="00F76E93">
        <w:t>each</w:t>
      </w:r>
      <w:r w:rsidR="00712EA0">
        <w:t xml:space="preserve"> beam</w:t>
      </w:r>
      <w:r w:rsidR="00E926A2">
        <w:t>, e.g., for network power saving purpose</w:t>
      </w:r>
      <w:r w:rsidR="0007124B">
        <w:t>s</w:t>
      </w:r>
      <w:r w:rsidR="00E926A2">
        <w:t>.</w:t>
      </w:r>
      <w:r w:rsidR="0007124B">
        <w:t xml:space="preserve"> </w:t>
      </w:r>
      <w:r w:rsidR="00652776">
        <w:t xml:space="preserve">For example, network configures two </w:t>
      </w:r>
      <w:r w:rsidR="007D1B35">
        <w:t xml:space="preserve">TRS resources for each </w:t>
      </w:r>
      <w:r w:rsidR="00A05AF6">
        <w:t>beam, one</w:t>
      </w:r>
      <w:r w:rsidR="007D1B35">
        <w:t xml:space="preserve"> with denser </w:t>
      </w:r>
      <w:r w:rsidR="000F58F4">
        <w:t>occasions</w:t>
      </w:r>
      <w:r w:rsidR="007D1B35">
        <w:t xml:space="preserve">, </w:t>
      </w:r>
      <w:r w:rsidR="00524F5E">
        <w:t>wider bandwidth</w:t>
      </w:r>
      <w:r w:rsidR="000F58F4">
        <w:t xml:space="preserve"> for better channel tracking</w:t>
      </w:r>
      <w:r w:rsidR="00524F5E">
        <w:t xml:space="preserve"> and </w:t>
      </w:r>
      <w:r w:rsidR="000F58F4">
        <w:t>the other one with sparser occasion</w:t>
      </w:r>
      <w:r w:rsidR="004E6427">
        <w:t>s</w:t>
      </w:r>
      <w:r w:rsidR="000F58F4">
        <w:t xml:space="preserve"> </w:t>
      </w:r>
      <w:r w:rsidR="001D2F48">
        <w:t xml:space="preserve">and narrower bandwidth for </w:t>
      </w:r>
      <w:r w:rsidR="00EC4F0F">
        <w:t xml:space="preserve">less power and resource overhead. Hence, it </w:t>
      </w:r>
      <w:r w:rsidR="00A05AF6">
        <w:t xml:space="preserve">may not be typical to </w:t>
      </w:r>
      <w:r w:rsidR="0084563B">
        <w:t xml:space="preserve">configure </w:t>
      </w:r>
      <w:r>
        <w:t>common parameter</w:t>
      </w:r>
      <w:r w:rsidR="005C595F">
        <w:t xml:space="preserve"> value for TRS resources configured on the</w:t>
      </w:r>
      <w:r>
        <w:t xml:space="preserve"> same beam.</w:t>
      </w:r>
      <w:r w:rsidR="00552DD6">
        <w:t xml:space="preserve"> </w:t>
      </w:r>
      <w:r w:rsidRPr="00F0632A">
        <w:t xml:space="preserve">Consider that the number of bits for L1 </w:t>
      </w:r>
      <w:r w:rsidR="00F0632A" w:rsidRPr="00F0632A">
        <w:t>availability</w:t>
      </w:r>
      <w:r w:rsidRPr="00F0632A">
        <w:t xml:space="preserve"> indication is quite limited, it is better to group </w:t>
      </w:r>
      <w:r w:rsidR="00C56F1E">
        <w:t>T</w:t>
      </w:r>
      <w:r w:rsidRPr="00F0632A">
        <w:t xml:space="preserve">RS resources based on their availability which may not </w:t>
      </w:r>
      <w:r w:rsidR="00E72DBC">
        <w:t>give the same groupin</w:t>
      </w:r>
      <w:r w:rsidR="00832611">
        <w:t>g</w:t>
      </w:r>
      <w:r w:rsidRPr="00F0632A">
        <w:t xml:space="preserve"> as</w:t>
      </w:r>
      <w:r w:rsidR="00832611">
        <w:t xml:space="preserve"> that</w:t>
      </w:r>
      <w:r w:rsidRPr="00F0632A">
        <w:t xml:space="preserve"> based on beam.</w:t>
      </w:r>
      <w:r w:rsidR="006B6CEC">
        <w:t xml:space="preserve"> </w:t>
      </w:r>
      <w:r w:rsidR="00A40FDE">
        <w:t xml:space="preserve">This implies that </w:t>
      </w:r>
      <w:r w:rsidR="000F487C">
        <w:t xml:space="preserve">QCL reference should not be considered as </w:t>
      </w:r>
      <w:r w:rsidR="00EF283F">
        <w:t xml:space="preserve">a common parameter for the configuration of a set of TRS resources. </w:t>
      </w:r>
      <w:r w:rsidR="00EC6887">
        <w:t xml:space="preserve"> </w:t>
      </w:r>
    </w:p>
    <w:p w14:paraId="18BDFC4B" w14:textId="4653BF0A" w:rsidR="00E31068" w:rsidRDefault="006A6200" w:rsidP="00D9470C">
      <w:pPr>
        <w:rPr>
          <w:b/>
          <w:bCs/>
        </w:rPr>
      </w:pPr>
      <w:bookmarkStart w:id="14" w:name="o5"/>
      <w:r w:rsidRPr="00EC5D48">
        <w:rPr>
          <w:b/>
          <w:bCs/>
        </w:rPr>
        <w:t xml:space="preserve">Observation </w:t>
      </w:r>
      <w:r w:rsidRPr="00EC5D48">
        <w:rPr>
          <w:b/>
          <w:bCs/>
        </w:rPr>
        <w:fldChar w:fldCharType="begin"/>
      </w:r>
      <w:r w:rsidRPr="00EC5D48">
        <w:rPr>
          <w:b/>
          <w:bCs/>
        </w:rPr>
        <w:instrText xml:space="preserve"> SEQ Observation \* ARABIC </w:instrText>
      </w:r>
      <w:r w:rsidRPr="00EC5D48">
        <w:rPr>
          <w:b/>
          <w:bCs/>
        </w:rPr>
        <w:fldChar w:fldCharType="separate"/>
      </w:r>
      <w:r w:rsidR="00C32E48">
        <w:rPr>
          <w:b/>
          <w:bCs/>
          <w:noProof/>
        </w:rPr>
        <w:t>5</w:t>
      </w:r>
      <w:r w:rsidRPr="00EC5D48">
        <w:rPr>
          <w:b/>
          <w:bCs/>
        </w:rPr>
        <w:fldChar w:fldCharType="end"/>
      </w:r>
      <w:r w:rsidRPr="00EC5D48">
        <w:rPr>
          <w:b/>
          <w:bCs/>
        </w:rPr>
        <w:t>:</w:t>
      </w:r>
      <w:r>
        <w:rPr>
          <w:b/>
          <w:bCs/>
        </w:rPr>
        <w:t xml:space="preserve"> The number of DCI information bits for </w:t>
      </w:r>
      <w:r w:rsidR="00722F0C">
        <w:rPr>
          <w:b/>
          <w:bCs/>
        </w:rPr>
        <w:t xml:space="preserve">L1 TRS availability indication </w:t>
      </w:r>
      <w:r w:rsidR="00CC7B3F">
        <w:rPr>
          <w:b/>
          <w:bCs/>
        </w:rPr>
        <w:t>should be also</w:t>
      </w:r>
      <w:r w:rsidR="00722F0C">
        <w:rPr>
          <w:b/>
          <w:bCs/>
        </w:rPr>
        <w:t xml:space="preserve"> </w:t>
      </w:r>
      <w:r w:rsidR="00351264">
        <w:rPr>
          <w:b/>
          <w:bCs/>
        </w:rPr>
        <w:t xml:space="preserve">considered as network signaling overhead when common </w:t>
      </w:r>
      <w:r w:rsidR="00702066">
        <w:rPr>
          <w:b/>
          <w:bCs/>
        </w:rPr>
        <w:t xml:space="preserve">TRS configuration </w:t>
      </w:r>
      <w:r w:rsidR="00351264">
        <w:rPr>
          <w:b/>
          <w:bCs/>
        </w:rPr>
        <w:t xml:space="preserve">parameters are </w:t>
      </w:r>
      <w:r w:rsidR="00C024E9">
        <w:rPr>
          <w:b/>
          <w:bCs/>
        </w:rPr>
        <w:t xml:space="preserve">identified </w:t>
      </w:r>
      <w:r w:rsidR="00702066">
        <w:rPr>
          <w:b/>
          <w:bCs/>
        </w:rPr>
        <w:t>for network signaling overhead reduction.</w:t>
      </w:r>
    </w:p>
    <w:p w14:paraId="1D282449" w14:textId="0368FD13" w:rsidR="001C3E88" w:rsidRDefault="00C32E48" w:rsidP="00D9470C">
      <w:pPr>
        <w:rPr>
          <w:rFonts w:eastAsia="Batang"/>
          <w:b/>
          <w:bCs/>
        </w:rPr>
      </w:pPr>
      <w:bookmarkStart w:id="15" w:name="p10"/>
      <w:bookmarkEnd w:id="14"/>
      <w:r w:rsidRPr="00A55986">
        <w:rPr>
          <w:b/>
          <w:bCs/>
        </w:rPr>
        <w:t xml:space="preserve">Proposal </w:t>
      </w:r>
      <w:r w:rsidRPr="00A55986">
        <w:rPr>
          <w:b/>
          <w:bCs/>
        </w:rPr>
        <w:fldChar w:fldCharType="begin"/>
      </w:r>
      <w:r w:rsidRPr="00A55986">
        <w:rPr>
          <w:b/>
          <w:bCs/>
        </w:rPr>
        <w:instrText xml:space="preserve"> SEQ Proposal \* ARABIC </w:instrText>
      </w:r>
      <w:r w:rsidRPr="00A55986">
        <w:rPr>
          <w:b/>
          <w:bCs/>
        </w:rPr>
        <w:fldChar w:fldCharType="separate"/>
      </w:r>
      <w:r w:rsidRPr="00A55986">
        <w:rPr>
          <w:b/>
          <w:bCs/>
          <w:noProof/>
        </w:rPr>
        <w:t>10</w:t>
      </w:r>
      <w:r w:rsidRPr="00A55986">
        <w:rPr>
          <w:b/>
          <w:bCs/>
        </w:rPr>
        <w:fldChar w:fldCharType="end"/>
      </w:r>
      <w:r w:rsidRPr="00A55986">
        <w:rPr>
          <w:b/>
          <w:bCs/>
        </w:rPr>
        <w:t xml:space="preserve">: </w:t>
      </w:r>
      <w:r w:rsidR="00A55986" w:rsidRPr="00A55986">
        <w:rPr>
          <w:rFonts w:eastAsia="Batang"/>
          <w:b/>
          <w:bCs/>
        </w:rPr>
        <w:t xml:space="preserve">For </w:t>
      </w:r>
      <w:r w:rsidR="00E3514E">
        <w:rPr>
          <w:rFonts w:eastAsia="Batang"/>
          <w:b/>
          <w:bCs/>
        </w:rPr>
        <w:t>T</w:t>
      </w:r>
      <w:r w:rsidR="00A55986" w:rsidRPr="00A55986">
        <w:rPr>
          <w:rFonts w:eastAsia="Batang"/>
          <w:b/>
          <w:bCs/>
        </w:rPr>
        <w:t xml:space="preserve">RS resources </w:t>
      </w:r>
      <w:r w:rsidR="006A3AA9">
        <w:rPr>
          <w:rFonts w:eastAsia="Batang"/>
          <w:b/>
          <w:bCs/>
        </w:rPr>
        <w:t>at the</w:t>
      </w:r>
      <w:r w:rsidR="00A55986" w:rsidRPr="00A55986">
        <w:rPr>
          <w:rFonts w:eastAsia="Batang"/>
          <w:b/>
          <w:bCs/>
        </w:rPr>
        <w:t xml:space="preserve"> configured TRS/CSI-RS occasion(s) for idle/inactive UEs, a </w:t>
      </w:r>
      <w:r w:rsidR="009C4C4C">
        <w:rPr>
          <w:rFonts w:eastAsia="Batang"/>
          <w:b/>
          <w:bCs/>
        </w:rPr>
        <w:t>T</w:t>
      </w:r>
      <w:r w:rsidR="00A55986" w:rsidRPr="00A55986">
        <w:rPr>
          <w:rFonts w:eastAsia="Batang"/>
          <w:b/>
          <w:bCs/>
        </w:rPr>
        <w:t xml:space="preserve">RS resource set can be configured to include a set of </w:t>
      </w:r>
      <w:r w:rsidR="00540950">
        <w:rPr>
          <w:rFonts w:eastAsia="Batang"/>
          <w:b/>
          <w:bCs/>
        </w:rPr>
        <w:t>T</w:t>
      </w:r>
      <w:r w:rsidR="00A55986" w:rsidRPr="00A55986">
        <w:rPr>
          <w:rFonts w:eastAsia="Batang"/>
          <w:b/>
          <w:bCs/>
        </w:rPr>
        <w:t>RS resources with one or more common configuration parameters</w:t>
      </w:r>
    </w:p>
    <w:p w14:paraId="0E9C149C" w14:textId="0F3037F9" w:rsidR="00A55986" w:rsidRDefault="00636A57" w:rsidP="00A55986">
      <w:pPr>
        <w:pStyle w:val="ListParagraph"/>
        <w:numPr>
          <w:ilvl w:val="0"/>
          <w:numId w:val="44"/>
        </w:numPr>
        <w:rPr>
          <w:b/>
          <w:bCs/>
        </w:rPr>
      </w:pPr>
      <w:r>
        <w:rPr>
          <w:b/>
          <w:bCs/>
        </w:rPr>
        <w:t xml:space="preserve">Common parameters </w:t>
      </w:r>
      <w:r w:rsidR="00E11F03">
        <w:rPr>
          <w:b/>
          <w:bCs/>
        </w:rPr>
        <w:t xml:space="preserve">can </w:t>
      </w:r>
      <w:r>
        <w:rPr>
          <w:b/>
          <w:bCs/>
        </w:rPr>
        <w:t xml:space="preserve">include </w:t>
      </w:r>
      <w:r w:rsidR="00F92651">
        <w:rPr>
          <w:b/>
          <w:bCs/>
        </w:rPr>
        <w:t>RB allocation, periodicity</w:t>
      </w:r>
      <w:r w:rsidR="00764874">
        <w:rPr>
          <w:b/>
          <w:bCs/>
        </w:rPr>
        <w:t>, power offset</w:t>
      </w:r>
      <w:r w:rsidR="00F92651">
        <w:rPr>
          <w:b/>
          <w:bCs/>
        </w:rPr>
        <w:t xml:space="preserve"> and </w:t>
      </w:r>
      <w:r w:rsidR="00764874">
        <w:rPr>
          <w:b/>
          <w:bCs/>
        </w:rPr>
        <w:t xml:space="preserve">number of </w:t>
      </w:r>
      <w:r w:rsidR="00647BBD">
        <w:rPr>
          <w:b/>
          <w:bCs/>
        </w:rPr>
        <w:t xml:space="preserve">consecutive </w:t>
      </w:r>
      <w:r w:rsidR="00F92651">
        <w:rPr>
          <w:b/>
          <w:bCs/>
        </w:rPr>
        <w:t>slot</w:t>
      </w:r>
      <w:r w:rsidR="00764874">
        <w:rPr>
          <w:b/>
          <w:bCs/>
        </w:rPr>
        <w:t>s</w:t>
      </w:r>
      <w:r w:rsidR="00F92651">
        <w:rPr>
          <w:b/>
          <w:bCs/>
        </w:rPr>
        <w:t xml:space="preserve"> </w:t>
      </w:r>
      <w:r w:rsidR="00472EF3">
        <w:rPr>
          <w:b/>
          <w:bCs/>
        </w:rPr>
        <w:t xml:space="preserve">per </w:t>
      </w:r>
      <w:r w:rsidR="00575AE8">
        <w:rPr>
          <w:b/>
          <w:bCs/>
        </w:rPr>
        <w:t xml:space="preserve">TRS </w:t>
      </w:r>
      <w:r w:rsidR="00472EF3">
        <w:rPr>
          <w:b/>
          <w:bCs/>
        </w:rPr>
        <w:t xml:space="preserve">occasion </w:t>
      </w:r>
    </w:p>
    <w:p w14:paraId="376AC027" w14:textId="1FD62D37" w:rsidR="0071005E" w:rsidRDefault="0071005E" w:rsidP="00A55986">
      <w:pPr>
        <w:pStyle w:val="ListParagraph"/>
        <w:numPr>
          <w:ilvl w:val="0"/>
          <w:numId w:val="44"/>
        </w:numPr>
        <w:rPr>
          <w:b/>
          <w:bCs/>
        </w:rPr>
      </w:pPr>
      <w:r>
        <w:rPr>
          <w:b/>
          <w:bCs/>
        </w:rPr>
        <w:t xml:space="preserve">QCL reference is </w:t>
      </w:r>
      <w:r w:rsidR="00615696">
        <w:rPr>
          <w:b/>
          <w:bCs/>
        </w:rPr>
        <w:t>not a common parameter</w:t>
      </w:r>
    </w:p>
    <w:p w14:paraId="7691541E" w14:textId="257210A7" w:rsidR="00615696" w:rsidRDefault="00FF5013" w:rsidP="00A55986">
      <w:pPr>
        <w:pStyle w:val="ListParagraph"/>
        <w:numPr>
          <w:ilvl w:val="0"/>
          <w:numId w:val="44"/>
        </w:numPr>
        <w:rPr>
          <w:b/>
          <w:bCs/>
        </w:rPr>
      </w:pPr>
      <w:r>
        <w:rPr>
          <w:b/>
          <w:bCs/>
        </w:rPr>
        <w:t>L1 based availability indication can be based on the s</w:t>
      </w:r>
      <w:r w:rsidR="00AC2647">
        <w:rPr>
          <w:b/>
          <w:bCs/>
        </w:rPr>
        <w:t>ame resource set configuration</w:t>
      </w:r>
    </w:p>
    <w:p w14:paraId="476881F3" w14:textId="412DC1E3" w:rsidR="00DD40B7" w:rsidRDefault="00DD40B7" w:rsidP="00A91408">
      <w:pPr>
        <w:pStyle w:val="ListParagraph"/>
        <w:numPr>
          <w:ilvl w:val="0"/>
          <w:numId w:val="44"/>
        </w:numPr>
        <w:rPr>
          <w:b/>
          <w:bCs/>
        </w:rPr>
      </w:pPr>
      <w:r>
        <w:rPr>
          <w:b/>
          <w:bCs/>
        </w:rPr>
        <w:t xml:space="preserve">Maximum number of </w:t>
      </w:r>
      <w:r w:rsidR="0058378F">
        <w:rPr>
          <w:b/>
          <w:bCs/>
        </w:rPr>
        <w:t>T</w:t>
      </w:r>
      <w:r>
        <w:rPr>
          <w:b/>
          <w:bCs/>
        </w:rPr>
        <w:t xml:space="preserve">RS </w:t>
      </w:r>
      <w:r w:rsidR="00762EE5">
        <w:rPr>
          <w:b/>
          <w:bCs/>
        </w:rPr>
        <w:t xml:space="preserve">resources per </w:t>
      </w:r>
      <w:r w:rsidR="0058378F">
        <w:rPr>
          <w:b/>
          <w:bCs/>
        </w:rPr>
        <w:t>T</w:t>
      </w:r>
      <w:r w:rsidR="00762EE5">
        <w:rPr>
          <w:b/>
          <w:bCs/>
        </w:rPr>
        <w:t>RS resource set is equal to the number of transmitted SSBs</w:t>
      </w:r>
      <w:r w:rsidR="003F3CE8">
        <w:rPr>
          <w:b/>
          <w:bCs/>
        </w:rPr>
        <w:t xml:space="preserve"> in the cell</w:t>
      </w:r>
    </w:p>
    <w:p w14:paraId="0FFBAC2D" w14:textId="1A90C47A" w:rsidR="0044650F" w:rsidRDefault="0044650F" w:rsidP="00A91408">
      <w:pPr>
        <w:pStyle w:val="ListParagraph"/>
        <w:numPr>
          <w:ilvl w:val="0"/>
          <w:numId w:val="44"/>
        </w:numPr>
        <w:rPr>
          <w:b/>
          <w:bCs/>
        </w:rPr>
      </w:pPr>
      <w:r w:rsidRPr="00C40B9F">
        <w:rPr>
          <w:b/>
          <w:bCs/>
        </w:rPr>
        <w:t xml:space="preserve">Maximum number of </w:t>
      </w:r>
      <w:r w:rsidR="0058378F">
        <w:rPr>
          <w:b/>
          <w:bCs/>
        </w:rPr>
        <w:t>T</w:t>
      </w:r>
      <w:r w:rsidRPr="00C40B9F">
        <w:rPr>
          <w:b/>
          <w:bCs/>
        </w:rPr>
        <w:t xml:space="preserve">RS resource set can be 2 or 3, including at least one for low </w:t>
      </w:r>
      <w:r w:rsidR="00C40B9F">
        <w:rPr>
          <w:b/>
          <w:bCs/>
        </w:rPr>
        <w:t xml:space="preserve">density </w:t>
      </w:r>
      <w:r w:rsidR="00C80669">
        <w:rPr>
          <w:b/>
          <w:bCs/>
        </w:rPr>
        <w:t xml:space="preserve">TRS transmission </w:t>
      </w:r>
      <w:r w:rsidR="00C40B9F">
        <w:rPr>
          <w:b/>
          <w:bCs/>
        </w:rPr>
        <w:t>and</w:t>
      </w:r>
      <w:r w:rsidRPr="00C40B9F">
        <w:rPr>
          <w:b/>
          <w:bCs/>
        </w:rPr>
        <w:t xml:space="preserve"> one for high density</w:t>
      </w:r>
      <w:r w:rsidR="00C80669">
        <w:rPr>
          <w:b/>
          <w:bCs/>
        </w:rPr>
        <w:t xml:space="preserve"> TRS transmission</w:t>
      </w:r>
    </w:p>
    <w:p w14:paraId="56B91F2A" w14:textId="08453FA0" w:rsidR="00A31DCC" w:rsidRPr="00DD40B7" w:rsidRDefault="00247452" w:rsidP="00C83C95">
      <w:pPr>
        <w:pStyle w:val="ListParagraph"/>
        <w:numPr>
          <w:ilvl w:val="0"/>
          <w:numId w:val="44"/>
        </w:numPr>
        <w:rPr>
          <w:b/>
          <w:bCs/>
        </w:rPr>
      </w:pPr>
      <w:r w:rsidRPr="00DD40B7">
        <w:rPr>
          <w:rFonts w:eastAsia="Malgun Gothic"/>
          <w:b/>
          <w:bCs/>
          <w:szCs w:val="20"/>
          <w:lang w:eastAsia="ko-KR"/>
        </w:rPr>
        <w:t xml:space="preserve">Configuration of a </w:t>
      </w:r>
      <w:r w:rsidR="00051FB1">
        <w:rPr>
          <w:rFonts w:eastAsia="Malgun Gothic"/>
          <w:b/>
          <w:bCs/>
          <w:szCs w:val="20"/>
          <w:lang w:eastAsia="ko-KR"/>
        </w:rPr>
        <w:t>T</w:t>
      </w:r>
      <w:r w:rsidRPr="00DD40B7">
        <w:rPr>
          <w:rFonts w:eastAsia="Malgun Gothic"/>
          <w:b/>
          <w:bCs/>
          <w:szCs w:val="20"/>
          <w:lang w:eastAsia="ko-KR"/>
        </w:rPr>
        <w:t xml:space="preserve">RS resource in a </w:t>
      </w:r>
      <w:r w:rsidR="00BA45BE">
        <w:rPr>
          <w:rFonts w:eastAsia="Malgun Gothic"/>
          <w:b/>
          <w:bCs/>
          <w:szCs w:val="20"/>
          <w:lang w:eastAsia="ko-KR"/>
        </w:rPr>
        <w:t xml:space="preserve">TRS </w:t>
      </w:r>
      <w:r w:rsidRPr="00DD40B7">
        <w:rPr>
          <w:rFonts w:eastAsia="Malgun Gothic"/>
          <w:b/>
          <w:bCs/>
          <w:szCs w:val="20"/>
          <w:lang w:eastAsia="ko-KR"/>
        </w:rPr>
        <w:t xml:space="preserve">set </w:t>
      </w:r>
      <w:r w:rsidR="0017003D" w:rsidRPr="00DD40B7">
        <w:rPr>
          <w:rFonts w:eastAsia="Malgun Gothic"/>
          <w:b/>
          <w:bCs/>
          <w:szCs w:val="20"/>
          <w:lang w:eastAsia="ko-KR"/>
        </w:rPr>
        <w:t>can</w:t>
      </w:r>
      <w:r w:rsidRPr="00DD40B7">
        <w:rPr>
          <w:rFonts w:eastAsia="Malgun Gothic"/>
          <w:b/>
          <w:bCs/>
          <w:szCs w:val="20"/>
          <w:lang w:eastAsia="ko-KR"/>
        </w:rPr>
        <w:t xml:space="preserve"> override the common parameter </w:t>
      </w:r>
      <w:r w:rsidR="0017003D" w:rsidRPr="00DD40B7">
        <w:rPr>
          <w:rFonts w:eastAsia="Malgun Gothic"/>
          <w:b/>
          <w:bCs/>
          <w:szCs w:val="20"/>
          <w:lang w:eastAsia="ko-KR"/>
        </w:rPr>
        <w:t xml:space="preserve">based on optional configuration </w:t>
      </w:r>
      <w:r w:rsidR="00577B13" w:rsidRPr="00DD40B7">
        <w:rPr>
          <w:rFonts w:eastAsia="Malgun Gothic"/>
          <w:b/>
          <w:bCs/>
          <w:szCs w:val="20"/>
          <w:lang w:eastAsia="ko-KR"/>
        </w:rPr>
        <w:t xml:space="preserve">parameter </w:t>
      </w:r>
      <w:r w:rsidR="00F669DB" w:rsidRPr="00DD40B7">
        <w:rPr>
          <w:rFonts w:eastAsia="Malgun Gothic"/>
          <w:b/>
          <w:bCs/>
          <w:szCs w:val="20"/>
          <w:lang w:eastAsia="ko-KR"/>
        </w:rPr>
        <w:t>IE</w:t>
      </w:r>
      <w:r w:rsidR="0017003D" w:rsidRPr="00DD40B7">
        <w:rPr>
          <w:rFonts w:eastAsia="Malgun Gothic"/>
          <w:b/>
          <w:bCs/>
          <w:szCs w:val="20"/>
          <w:lang w:eastAsia="ko-KR"/>
        </w:rPr>
        <w:t xml:space="preserve"> up to network implementation</w:t>
      </w:r>
    </w:p>
    <w:bookmarkEnd w:id="15"/>
    <w:p w14:paraId="5FD0A7D5" w14:textId="77777777" w:rsidR="00160A0E" w:rsidRDefault="00160A0E" w:rsidP="00D9470C"/>
    <w:tbl>
      <w:tblPr>
        <w:tblStyle w:val="TableGrid"/>
        <w:tblW w:w="0" w:type="auto"/>
        <w:tblLook w:val="04A0" w:firstRow="1" w:lastRow="0" w:firstColumn="1" w:lastColumn="0" w:noHBand="0" w:noVBand="1"/>
      </w:tblPr>
      <w:tblGrid>
        <w:gridCol w:w="9962"/>
      </w:tblGrid>
      <w:tr w:rsidR="00FF5685" w14:paraId="0AD6918A" w14:textId="77777777" w:rsidTr="00FF5685">
        <w:tc>
          <w:tcPr>
            <w:tcW w:w="9962" w:type="dxa"/>
          </w:tcPr>
          <w:p w14:paraId="04EF5B72" w14:textId="77777777" w:rsidR="00601576" w:rsidRPr="00E07D39" w:rsidRDefault="00601576" w:rsidP="006A01A2">
            <w:pPr>
              <w:snapToGrid w:val="0"/>
              <w:spacing w:before="0" w:after="0" w:line="259" w:lineRule="auto"/>
              <w:rPr>
                <w:b/>
                <w:bCs/>
                <w:color w:val="000000"/>
                <w:highlight w:val="yellow"/>
                <w:shd w:val="clear" w:color="auto" w:fill="FFFF00"/>
              </w:rPr>
            </w:pPr>
            <w:r w:rsidRPr="00E07D39">
              <w:rPr>
                <w:b/>
                <w:bCs/>
                <w:color w:val="000000"/>
                <w:highlight w:val="yellow"/>
                <w:shd w:val="clear" w:color="auto" w:fill="FFFF00"/>
              </w:rPr>
              <w:t>Proposal 4.1-1 (v4)</w:t>
            </w:r>
          </w:p>
          <w:p w14:paraId="6D93DE1B" w14:textId="77777777" w:rsidR="00601576" w:rsidRPr="00E07D39" w:rsidRDefault="00601576" w:rsidP="006A01A2">
            <w:pPr>
              <w:snapToGrid w:val="0"/>
              <w:spacing w:before="0" w:after="0" w:line="259" w:lineRule="auto"/>
              <w:contextualSpacing/>
              <w:rPr>
                <w:rFonts w:eastAsia="Batang"/>
              </w:rPr>
            </w:pPr>
            <w:r w:rsidRPr="00E07D39">
              <w:rPr>
                <w:rFonts w:eastAsia="Batang"/>
              </w:rPr>
              <w:t xml:space="preserve">For RS resources from configured TRS/CSI-RS occasion(s) for idle/inactive UEs, a RS resource set can be configured to include a set of RS resources with one or more common configuration parameters. </w:t>
            </w:r>
          </w:p>
          <w:p w14:paraId="5CBCACC4" w14:textId="77777777" w:rsidR="00601576" w:rsidRPr="00E07D39" w:rsidRDefault="00601576" w:rsidP="006A01A2">
            <w:pPr>
              <w:numPr>
                <w:ilvl w:val="0"/>
                <w:numId w:val="43"/>
              </w:numPr>
              <w:overflowPunct/>
              <w:autoSpaceDE/>
              <w:autoSpaceDN/>
              <w:adjustRightInd/>
              <w:snapToGrid w:val="0"/>
              <w:spacing w:before="0" w:after="0" w:line="259" w:lineRule="auto"/>
              <w:contextualSpacing/>
              <w:textAlignment w:val="auto"/>
            </w:pPr>
            <w:r w:rsidRPr="00E07D39">
              <w:lastRenderedPageBreak/>
              <w:t xml:space="preserve">FFS the common configuration parameters per RS resource set, </w:t>
            </w:r>
            <w:proofErr w:type="gramStart"/>
            <w:r w:rsidRPr="00E07D39">
              <w:t>e.g</w:t>
            </w:r>
            <w:r w:rsidRPr="00E07D39">
              <w:rPr>
                <w:rFonts w:eastAsia="Batang"/>
              </w:rPr>
              <w:t>.</w:t>
            </w:r>
            <w:proofErr w:type="gramEnd"/>
            <w:r w:rsidRPr="00E07D39">
              <w:rPr>
                <w:rFonts w:eastAsia="Batang"/>
              </w:rPr>
              <w:t xml:space="preserve"> resource set ID (if support), QCL reference, startingRB, nrofRBs, powerControlOffsetSS</w:t>
            </w:r>
            <w:r w:rsidRPr="00E07D39">
              <w:rPr>
                <w:rFonts w:eastAsia="Times New Roman"/>
              </w:rPr>
              <w:t>, number of slots (</w:t>
            </w:r>
            <w:r w:rsidRPr="00E07D39">
              <w:t>if support)</w:t>
            </w:r>
            <w:r w:rsidRPr="00E07D39">
              <w:rPr>
                <w:rFonts w:eastAsia="Times New Roman"/>
              </w:rPr>
              <w:t>.</w:t>
            </w:r>
          </w:p>
          <w:p w14:paraId="4D3CB7E4" w14:textId="77777777" w:rsidR="00601576" w:rsidRPr="00E07D39" w:rsidRDefault="00601576" w:rsidP="006A01A2">
            <w:pPr>
              <w:numPr>
                <w:ilvl w:val="0"/>
                <w:numId w:val="43"/>
              </w:numPr>
              <w:overflowPunct/>
              <w:autoSpaceDE/>
              <w:autoSpaceDN/>
              <w:adjustRightInd/>
              <w:snapToGrid w:val="0"/>
              <w:spacing w:before="0" w:after="0" w:line="259" w:lineRule="auto"/>
              <w:contextualSpacing/>
              <w:textAlignment w:val="auto"/>
            </w:pPr>
            <w:r w:rsidRPr="00E07D39">
              <w:t xml:space="preserve">FFS whether </w:t>
            </w:r>
            <w:r w:rsidRPr="00E07D39">
              <w:rPr>
                <w:rFonts w:eastAsia="Malgun Gothic"/>
                <w:lang w:eastAsia="ko-KR"/>
              </w:rPr>
              <w:t>allow the possibility for a RS resource in a set to override the common parameter if needed.</w:t>
            </w:r>
          </w:p>
          <w:p w14:paraId="2D6773C1" w14:textId="77777777" w:rsidR="00601576" w:rsidRPr="00E07D39" w:rsidRDefault="00601576" w:rsidP="006A01A2">
            <w:pPr>
              <w:numPr>
                <w:ilvl w:val="0"/>
                <w:numId w:val="43"/>
              </w:numPr>
              <w:overflowPunct/>
              <w:autoSpaceDE/>
              <w:autoSpaceDN/>
              <w:adjustRightInd/>
              <w:snapToGrid w:val="0"/>
              <w:spacing w:before="0" w:after="0" w:line="259" w:lineRule="auto"/>
              <w:contextualSpacing/>
              <w:textAlignment w:val="auto"/>
            </w:pPr>
            <w:r w:rsidRPr="00E07D39">
              <w:t xml:space="preserve">FFS how to indicate availability/unavailability information for RS resources from the configured RS resource set(s) in L1 based availability indication, </w:t>
            </w:r>
            <w:proofErr w:type="gramStart"/>
            <w:r w:rsidRPr="00E07D39">
              <w:t>e.g.</w:t>
            </w:r>
            <w:proofErr w:type="gramEnd"/>
            <w:r w:rsidRPr="00E07D39">
              <w:t xml:space="preserve"> bit/codepoint per RS resource, or per RS resource set(s)</w:t>
            </w:r>
          </w:p>
          <w:p w14:paraId="74D0895A" w14:textId="77777777" w:rsidR="00601576" w:rsidRPr="00E07D39" w:rsidRDefault="00601576" w:rsidP="006A01A2">
            <w:pPr>
              <w:numPr>
                <w:ilvl w:val="0"/>
                <w:numId w:val="43"/>
              </w:numPr>
              <w:overflowPunct/>
              <w:autoSpaceDE/>
              <w:autoSpaceDN/>
              <w:adjustRightInd/>
              <w:snapToGrid w:val="0"/>
              <w:spacing w:before="0" w:after="0" w:line="259" w:lineRule="auto"/>
              <w:contextualSpacing/>
              <w:textAlignment w:val="auto"/>
            </w:pPr>
            <w:r w:rsidRPr="00E07D39">
              <w:t>FFS maximum number of RS resources per RS resource set</w:t>
            </w:r>
          </w:p>
          <w:p w14:paraId="4A571BE9" w14:textId="2E2503AD" w:rsidR="00FF5685" w:rsidRDefault="00601576" w:rsidP="006A01A2">
            <w:pPr>
              <w:numPr>
                <w:ilvl w:val="0"/>
                <w:numId w:val="43"/>
              </w:numPr>
              <w:overflowPunct/>
              <w:autoSpaceDE/>
              <w:autoSpaceDN/>
              <w:adjustRightInd/>
              <w:snapToGrid w:val="0"/>
              <w:spacing w:before="0" w:after="0" w:line="259" w:lineRule="auto"/>
              <w:contextualSpacing/>
              <w:textAlignment w:val="auto"/>
            </w:pPr>
            <w:r w:rsidRPr="00E07D39">
              <w:t>FFS maximum number of RS resource set</w:t>
            </w:r>
          </w:p>
        </w:tc>
      </w:tr>
    </w:tbl>
    <w:p w14:paraId="148C334A" w14:textId="77777777" w:rsidR="00303C86" w:rsidRPr="00D9470C" w:rsidRDefault="00303C86" w:rsidP="00D9470C"/>
    <w:p w14:paraId="49FFFCA8" w14:textId="1810781A" w:rsidR="00D27325" w:rsidRDefault="00717F59" w:rsidP="006014F0">
      <w:r>
        <w:t xml:space="preserve">Another remaining issue is whether and how configuration index is defined. </w:t>
      </w:r>
      <w:r w:rsidR="006C472E">
        <w:t xml:space="preserve">Given the resource set splitting in TRS configuration, it is </w:t>
      </w:r>
      <w:r w:rsidR="003920A8">
        <w:t xml:space="preserve">convenient to assume the resource set index </w:t>
      </w:r>
      <w:r w:rsidR="00567EA2">
        <w:t>is used as the configuration index.</w:t>
      </w:r>
      <w:r w:rsidR="00A70ABC">
        <w:t xml:space="preserve"> There is no need to explicitly configure this index.</w:t>
      </w:r>
    </w:p>
    <w:p w14:paraId="67B95F72" w14:textId="5543FEF4" w:rsidR="00717F59" w:rsidRDefault="00A938CA" w:rsidP="006014F0">
      <w:pPr>
        <w:rPr>
          <w:b/>
          <w:bCs/>
        </w:rPr>
      </w:pPr>
      <w:bookmarkStart w:id="16" w:name="p11"/>
      <w:r w:rsidRPr="00A55986">
        <w:rPr>
          <w:b/>
          <w:bCs/>
        </w:rPr>
        <w:t xml:space="preserve">Proposal </w:t>
      </w:r>
      <w:r w:rsidRPr="00A55986">
        <w:rPr>
          <w:b/>
          <w:bCs/>
        </w:rPr>
        <w:fldChar w:fldCharType="begin"/>
      </w:r>
      <w:r w:rsidRPr="00A55986">
        <w:rPr>
          <w:b/>
          <w:bCs/>
        </w:rPr>
        <w:instrText xml:space="preserve"> SEQ Proposal \* ARABIC </w:instrText>
      </w:r>
      <w:r w:rsidRPr="00A55986">
        <w:rPr>
          <w:b/>
          <w:bCs/>
        </w:rPr>
        <w:fldChar w:fldCharType="separate"/>
      </w:r>
      <w:r>
        <w:rPr>
          <w:b/>
          <w:bCs/>
          <w:noProof/>
        </w:rPr>
        <w:t>11</w:t>
      </w:r>
      <w:r w:rsidRPr="00A55986">
        <w:rPr>
          <w:b/>
          <w:bCs/>
        </w:rPr>
        <w:fldChar w:fldCharType="end"/>
      </w:r>
      <w:r w:rsidRPr="00A55986">
        <w:rPr>
          <w:b/>
          <w:bCs/>
        </w:rPr>
        <w:t>:</w:t>
      </w:r>
      <w:r>
        <w:rPr>
          <w:b/>
          <w:bCs/>
        </w:rPr>
        <w:t xml:space="preserve"> Use the resource set index in the TRS configuration implicitly as the configuration index.</w:t>
      </w:r>
    </w:p>
    <w:bookmarkEnd w:id="16"/>
    <w:p w14:paraId="5630E39D" w14:textId="77777777" w:rsidR="00A938CA" w:rsidRDefault="00A938CA" w:rsidP="006014F0"/>
    <w:tbl>
      <w:tblPr>
        <w:tblStyle w:val="TableGrid"/>
        <w:tblW w:w="0" w:type="auto"/>
        <w:tblLook w:val="04A0" w:firstRow="1" w:lastRow="0" w:firstColumn="1" w:lastColumn="0" w:noHBand="0" w:noVBand="1"/>
      </w:tblPr>
      <w:tblGrid>
        <w:gridCol w:w="9962"/>
      </w:tblGrid>
      <w:tr w:rsidR="00717F59" w14:paraId="5867C859" w14:textId="77777777" w:rsidTr="00717F59">
        <w:tc>
          <w:tcPr>
            <w:tcW w:w="9962" w:type="dxa"/>
          </w:tcPr>
          <w:p w14:paraId="207DE7E9" w14:textId="77777777" w:rsidR="00717F59" w:rsidRDefault="00717F59" w:rsidP="00717F59">
            <w:pPr>
              <w:snapToGrid w:val="0"/>
              <w:spacing w:before="0" w:after="0"/>
              <w:rPr>
                <w:highlight w:val="green"/>
              </w:rPr>
            </w:pPr>
            <w:r>
              <w:rPr>
                <w:highlight w:val="green"/>
              </w:rPr>
              <w:t>Agreement:</w:t>
            </w:r>
          </w:p>
          <w:p w14:paraId="19368680" w14:textId="77777777" w:rsidR="00717F59" w:rsidRDefault="00717F59" w:rsidP="00717F59">
            <w:pPr>
              <w:snapToGrid w:val="0"/>
              <w:spacing w:before="0" w:after="0"/>
              <w:rPr>
                <w:rFonts w:eastAsia="Calibri"/>
              </w:rPr>
            </w:pPr>
            <w:r>
              <w:t>Configuration of TRS/CSI-RS occasion(s) for idle/inactive Ues include:</w:t>
            </w:r>
          </w:p>
          <w:p w14:paraId="5BD2A075" w14:textId="77777777" w:rsidR="00717F59" w:rsidRPr="00CE4B26" w:rsidRDefault="00717F59" w:rsidP="00717F59">
            <w:pPr>
              <w:widowControl w:val="0"/>
              <w:numPr>
                <w:ilvl w:val="0"/>
                <w:numId w:val="45"/>
              </w:numPr>
              <w:overflowPunct/>
              <w:snapToGrid w:val="0"/>
              <w:spacing w:before="0" w:after="0" w:line="259" w:lineRule="auto"/>
              <w:textAlignment w:val="auto"/>
              <w:rPr>
                <w:strike/>
              </w:rPr>
            </w:pPr>
            <w:r w:rsidRPr="00CE4B26">
              <w:t xml:space="preserve">periodicityAndOffset </w:t>
            </w:r>
            <w:r w:rsidRPr="00CE4B26">
              <w:rPr>
                <w:shd w:val="clear" w:color="auto" w:fill="FFFFFF"/>
              </w:rPr>
              <w:t>{10, 20, 40, 80} ms</w:t>
            </w:r>
          </w:p>
          <w:p w14:paraId="3A629F0B" w14:textId="77777777" w:rsidR="00717F59" w:rsidRDefault="00717F59" w:rsidP="00717F59">
            <w:pPr>
              <w:widowControl w:val="0"/>
              <w:numPr>
                <w:ilvl w:val="0"/>
                <w:numId w:val="45"/>
              </w:numPr>
              <w:overflowPunct/>
              <w:snapToGrid w:val="0"/>
              <w:spacing w:before="0" w:after="0" w:line="259" w:lineRule="auto"/>
              <w:textAlignment w:val="auto"/>
            </w:pPr>
            <w:r>
              <w:t xml:space="preserve">frequencyDomainAllocation for row1 with applicable values from {0, 1, 2, 3} to indicate the offset of the first RE to RE#0 in </w:t>
            </w:r>
            <w:proofErr w:type="gramStart"/>
            <w:r>
              <w:t>a</w:t>
            </w:r>
            <w:proofErr w:type="gramEnd"/>
            <w:r>
              <w:t xml:space="preserve"> RB</w:t>
            </w:r>
          </w:p>
          <w:p w14:paraId="747C2A1B" w14:textId="77777777" w:rsidR="00717F59" w:rsidRDefault="00717F59" w:rsidP="00717F59">
            <w:pPr>
              <w:widowControl w:val="0"/>
              <w:numPr>
                <w:ilvl w:val="0"/>
                <w:numId w:val="45"/>
              </w:numPr>
              <w:overflowPunct/>
              <w:snapToGrid w:val="0"/>
              <w:spacing w:before="0" w:after="0" w:line="259" w:lineRule="auto"/>
              <w:textAlignment w:val="auto"/>
            </w:pPr>
            <w:r>
              <w:t>FFS Configuration index</w:t>
            </w:r>
          </w:p>
          <w:p w14:paraId="5A684817" w14:textId="77777777" w:rsidR="00717F59" w:rsidRDefault="00717F59" w:rsidP="00717F59">
            <w:pPr>
              <w:widowControl w:val="0"/>
              <w:numPr>
                <w:ilvl w:val="1"/>
                <w:numId w:val="45"/>
              </w:numPr>
              <w:overflowPunct/>
              <w:snapToGrid w:val="0"/>
              <w:spacing w:before="0" w:after="0" w:line="259" w:lineRule="auto"/>
              <w:textAlignment w:val="auto"/>
            </w:pPr>
            <w:r>
              <w:t xml:space="preserve">details, </w:t>
            </w:r>
          </w:p>
          <w:p w14:paraId="6DA284FA" w14:textId="77777777" w:rsidR="00717F59" w:rsidRDefault="00717F59" w:rsidP="00717F59">
            <w:pPr>
              <w:widowControl w:val="0"/>
              <w:numPr>
                <w:ilvl w:val="2"/>
                <w:numId w:val="45"/>
              </w:numPr>
              <w:overflowPunct/>
              <w:snapToGrid w:val="0"/>
              <w:spacing w:before="0" w:after="0" w:line="259" w:lineRule="auto"/>
              <w:textAlignment w:val="auto"/>
            </w:pPr>
            <w:proofErr w:type="gramStart"/>
            <w:r>
              <w:t>E.g.</w:t>
            </w:r>
            <w:proofErr w:type="gramEnd"/>
            <w:r>
              <w:t xml:space="preserve"> Per resource or resource set or group of resource sets</w:t>
            </w:r>
          </w:p>
          <w:p w14:paraId="4F71B634" w14:textId="0ED456DF" w:rsidR="00717F59" w:rsidRDefault="00717F59" w:rsidP="00717F59">
            <w:pPr>
              <w:spacing w:before="0" w:after="0"/>
            </w:pPr>
            <w:proofErr w:type="gramStart"/>
            <w:r>
              <w:t>E.g.</w:t>
            </w:r>
            <w:proofErr w:type="gramEnd"/>
            <w:r>
              <w:t xml:space="preserve"> explicit or implicit indication based on QCL source</w:t>
            </w:r>
          </w:p>
        </w:tc>
      </w:tr>
    </w:tbl>
    <w:p w14:paraId="14F38435" w14:textId="2B1E07A2" w:rsidR="00717F59" w:rsidRDefault="00717F59" w:rsidP="006014F0"/>
    <w:p w14:paraId="3412114D" w14:textId="61A457A3" w:rsidR="00BD7C53" w:rsidRDefault="00FF1E81" w:rsidP="00BD7C53">
      <w:pPr>
        <w:pStyle w:val="Heading2"/>
        <w:rPr>
          <w:lang w:val="en-US"/>
        </w:rPr>
      </w:pPr>
      <w:r>
        <w:rPr>
          <w:lang w:val="en-US"/>
        </w:rPr>
        <w:t>Other Issues</w:t>
      </w:r>
    </w:p>
    <w:p w14:paraId="3A1789E6" w14:textId="61836937" w:rsidR="00BD7C53" w:rsidRDefault="00F33458" w:rsidP="006014F0">
      <w:pPr>
        <w:rPr>
          <w:rFonts w:eastAsia="Batang"/>
          <w:lang w:val="en-GB"/>
        </w:rPr>
      </w:pPr>
      <w:r>
        <w:t xml:space="preserve">One issue </w:t>
      </w:r>
      <w:r w:rsidR="00C159E0">
        <w:t xml:space="preserve">brought up by companies </w:t>
      </w:r>
      <w:r>
        <w:t xml:space="preserve">is </w:t>
      </w:r>
      <w:r>
        <w:rPr>
          <w:rFonts w:eastAsia="Batang"/>
          <w:lang w:val="en-GB"/>
        </w:rPr>
        <w:t xml:space="preserve">whether and how RRC connected UE would handle the TRS configured for idle/inactive UEs. Since the idle/inactive mode TRS is a cell specific configuration, all UEs including connected mode UEs can </w:t>
      </w:r>
      <w:r w:rsidR="0042145A">
        <w:rPr>
          <w:rFonts w:eastAsia="Batang"/>
          <w:lang w:val="en-GB"/>
        </w:rPr>
        <w:t xml:space="preserve">access the configuration. However, </w:t>
      </w:r>
      <w:r w:rsidR="006A4F7B">
        <w:rPr>
          <w:rFonts w:eastAsia="Batang"/>
          <w:lang w:val="en-GB"/>
        </w:rPr>
        <w:t xml:space="preserve">Rel-16 design should </w:t>
      </w:r>
      <w:r w:rsidR="00DC4B9F">
        <w:rPr>
          <w:rFonts w:eastAsia="Batang"/>
          <w:lang w:val="en-GB"/>
        </w:rPr>
        <w:t>be sufficient for</w:t>
      </w:r>
      <w:r w:rsidR="006A4F7B">
        <w:rPr>
          <w:rFonts w:eastAsia="Batang"/>
          <w:lang w:val="en-GB"/>
        </w:rPr>
        <w:t xml:space="preserve"> </w:t>
      </w:r>
      <w:r w:rsidR="0042145A">
        <w:rPr>
          <w:rFonts w:eastAsia="Batang"/>
          <w:lang w:val="en-GB"/>
        </w:rPr>
        <w:t xml:space="preserve">network </w:t>
      </w:r>
      <w:r w:rsidR="005D7698">
        <w:rPr>
          <w:rFonts w:eastAsia="Batang"/>
          <w:lang w:val="en-GB"/>
        </w:rPr>
        <w:t xml:space="preserve">to </w:t>
      </w:r>
      <w:r w:rsidR="005A001F">
        <w:rPr>
          <w:rFonts w:eastAsia="Batang"/>
          <w:lang w:val="en-GB"/>
        </w:rPr>
        <w:t xml:space="preserve">properly </w:t>
      </w:r>
      <w:r w:rsidR="005D7698">
        <w:rPr>
          <w:rFonts w:eastAsia="Batang"/>
          <w:lang w:val="en-GB"/>
        </w:rPr>
        <w:t>configure</w:t>
      </w:r>
      <w:r w:rsidR="006A4F7B">
        <w:rPr>
          <w:rFonts w:eastAsia="Batang"/>
          <w:lang w:val="en-GB"/>
        </w:rPr>
        <w:t xml:space="preserve"> RS resources including TRS and CSI-RS for the connected mode UE’s beam management and tracking loop update. </w:t>
      </w:r>
      <w:r w:rsidR="0025772E">
        <w:rPr>
          <w:rFonts w:eastAsia="Batang"/>
          <w:lang w:val="en-GB"/>
        </w:rPr>
        <w:t>Then, there is no need for</w:t>
      </w:r>
      <w:r w:rsidR="006A4F7B">
        <w:rPr>
          <w:rFonts w:eastAsia="Batang"/>
          <w:lang w:val="en-GB"/>
        </w:rPr>
        <w:t xml:space="preserve"> the connected mode</w:t>
      </w:r>
      <w:r w:rsidR="0025772E">
        <w:rPr>
          <w:rFonts w:eastAsia="Batang"/>
          <w:lang w:val="en-GB"/>
        </w:rPr>
        <w:t xml:space="preserve"> UE to use the idle/inactive mode TRS. </w:t>
      </w:r>
    </w:p>
    <w:p w14:paraId="6495F218" w14:textId="0441FC18" w:rsidR="00C32004" w:rsidRDefault="00C32004" w:rsidP="006014F0">
      <w:pPr>
        <w:rPr>
          <w:rFonts w:eastAsia="Batang"/>
          <w:b/>
          <w:bCs/>
          <w:lang w:val="en-GB"/>
        </w:rPr>
      </w:pPr>
      <w:bookmarkStart w:id="17" w:name="p12"/>
      <w:r w:rsidRPr="007474A9">
        <w:rPr>
          <w:b/>
          <w:bCs/>
        </w:rPr>
        <w:t xml:space="preserve">Proposal </w:t>
      </w:r>
      <w:r w:rsidRPr="007474A9">
        <w:rPr>
          <w:b/>
          <w:bCs/>
        </w:rPr>
        <w:fldChar w:fldCharType="begin"/>
      </w:r>
      <w:r w:rsidRPr="007474A9">
        <w:rPr>
          <w:b/>
          <w:bCs/>
        </w:rPr>
        <w:instrText xml:space="preserve"> SEQ Proposal \* ARABIC </w:instrText>
      </w:r>
      <w:r w:rsidRPr="007474A9">
        <w:rPr>
          <w:b/>
          <w:bCs/>
        </w:rPr>
        <w:fldChar w:fldCharType="separate"/>
      </w:r>
      <w:r w:rsidR="00A43EFB">
        <w:rPr>
          <w:b/>
          <w:bCs/>
          <w:noProof/>
        </w:rPr>
        <w:t>12</w:t>
      </w:r>
      <w:r w:rsidRPr="007474A9">
        <w:rPr>
          <w:b/>
          <w:bCs/>
        </w:rPr>
        <w:fldChar w:fldCharType="end"/>
      </w:r>
      <w:r w:rsidRPr="007474A9">
        <w:rPr>
          <w:b/>
          <w:bCs/>
        </w:rPr>
        <w:t xml:space="preserve">: Whether </w:t>
      </w:r>
      <w:r w:rsidRPr="007474A9">
        <w:rPr>
          <w:rFonts w:eastAsia="Batang"/>
          <w:b/>
          <w:bCs/>
          <w:lang w:val="en-GB"/>
        </w:rPr>
        <w:t>RRC connected UE</w:t>
      </w:r>
      <w:r w:rsidR="007474A9" w:rsidRPr="007474A9">
        <w:rPr>
          <w:rFonts w:eastAsia="Batang"/>
          <w:b/>
          <w:bCs/>
          <w:lang w:val="en-GB"/>
        </w:rPr>
        <w:t>s</w:t>
      </w:r>
      <w:r w:rsidRPr="007474A9">
        <w:rPr>
          <w:rFonts w:eastAsia="Batang"/>
          <w:b/>
          <w:bCs/>
          <w:lang w:val="en-GB"/>
        </w:rPr>
        <w:t xml:space="preserve"> </w:t>
      </w:r>
      <w:r w:rsidR="00761FBD">
        <w:rPr>
          <w:rFonts w:eastAsia="Batang"/>
          <w:b/>
          <w:bCs/>
          <w:lang w:val="en-GB"/>
        </w:rPr>
        <w:t xml:space="preserve">can </w:t>
      </w:r>
      <w:r w:rsidR="007474A9">
        <w:rPr>
          <w:rFonts w:eastAsia="Batang"/>
          <w:b/>
          <w:bCs/>
          <w:lang w:val="en-GB"/>
        </w:rPr>
        <w:t>receive</w:t>
      </w:r>
      <w:r w:rsidR="00C91F58" w:rsidRPr="007474A9">
        <w:rPr>
          <w:rFonts w:eastAsia="Batang"/>
          <w:b/>
          <w:bCs/>
          <w:lang w:val="en-GB"/>
        </w:rPr>
        <w:t xml:space="preserve"> the configuration of idle/inactive</w:t>
      </w:r>
      <w:r w:rsidRPr="007474A9">
        <w:rPr>
          <w:rFonts w:eastAsia="Batang"/>
          <w:b/>
          <w:bCs/>
          <w:lang w:val="en-GB"/>
        </w:rPr>
        <w:t xml:space="preserve"> TRS</w:t>
      </w:r>
      <w:r w:rsidR="00C91F58" w:rsidRPr="007474A9">
        <w:rPr>
          <w:rFonts w:eastAsia="Batang"/>
          <w:b/>
          <w:bCs/>
          <w:lang w:val="en-GB"/>
        </w:rPr>
        <w:t xml:space="preserve"> </w:t>
      </w:r>
      <w:r w:rsidR="00103BDF">
        <w:rPr>
          <w:rFonts w:eastAsia="Batang"/>
          <w:b/>
          <w:bCs/>
          <w:lang w:val="en-GB"/>
        </w:rPr>
        <w:t>or</w:t>
      </w:r>
      <w:r w:rsidR="00C91F58" w:rsidRPr="007474A9">
        <w:rPr>
          <w:rFonts w:eastAsia="Batang"/>
          <w:b/>
          <w:bCs/>
          <w:lang w:val="en-GB"/>
        </w:rPr>
        <w:t xml:space="preserve"> use the TRS is up to UE implementation. </w:t>
      </w:r>
    </w:p>
    <w:bookmarkEnd w:id="17"/>
    <w:p w14:paraId="429D0698" w14:textId="1D12C279" w:rsidR="00086298" w:rsidRDefault="00086298" w:rsidP="006014F0">
      <w:pPr>
        <w:rPr>
          <w:rFonts w:eastAsia="Batang"/>
          <w:b/>
          <w:bCs/>
          <w:lang w:val="en-GB"/>
        </w:rPr>
      </w:pPr>
    </w:p>
    <w:p w14:paraId="73BB59D8" w14:textId="0216DE75" w:rsidR="00086298" w:rsidRDefault="00D30E33" w:rsidP="002876AF">
      <w:r w:rsidRPr="002876AF">
        <w:t xml:space="preserve">Another issue brought up by companies is whether time gap </w:t>
      </w:r>
      <w:r w:rsidR="002876AF" w:rsidRPr="002876AF">
        <w:t xml:space="preserve">should be defined </w:t>
      </w:r>
      <w:r w:rsidRPr="002876AF">
        <w:t xml:space="preserve">between L1 </w:t>
      </w:r>
      <w:r w:rsidR="003F5F62">
        <w:t xml:space="preserve">TRS availability indication </w:t>
      </w:r>
      <w:r w:rsidRPr="002876AF">
        <w:t>signaling and TRS/CSI-RS.</w:t>
      </w:r>
      <w:r w:rsidR="002876AF">
        <w:t xml:space="preserve"> The gap is supposed to accommodate UE application delay for </w:t>
      </w:r>
      <w:r w:rsidR="003F5F62">
        <w:t xml:space="preserve">receiving the </w:t>
      </w:r>
      <w:r w:rsidR="003F5F62" w:rsidRPr="002876AF">
        <w:t xml:space="preserve">L1 </w:t>
      </w:r>
      <w:r w:rsidR="003F5F62">
        <w:t>TRS availability indication</w:t>
      </w:r>
      <w:r w:rsidR="00B43EE6">
        <w:t xml:space="preserve">. </w:t>
      </w:r>
      <w:r w:rsidR="00FE79D2">
        <w:t xml:space="preserve">As </w:t>
      </w:r>
      <w:r w:rsidR="001122CB">
        <w:t xml:space="preserve">discussed early in this paper for validity time, </w:t>
      </w:r>
      <w:r w:rsidR="00221632">
        <w:t xml:space="preserve">this gap is needed at least for network to indicate an </w:t>
      </w:r>
      <w:bookmarkStart w:id="18" w:name="_Hlk83579581"/>
      <w:r w:rsidR="00221632">
        <w:t xml:space="preserve">available TRS resource becomes unavailable </w:t>
      </w:r>
      <w:bookmarkEnd w:id="18"/>
      <w:r w:rsidR="00221632">
        <w:t>so that the UE does not use noise</w:t>
      </w:r>
      <w:r w:rsidR="00D05669">
        <w:t xml:space="preserve"> samples</w:t>
      </w:r>
      <w:r w:rsidR="00221632">
        <w:t xml:space="preserve"> to update its tracking loops. When a</w:t>
      </w:r>
      <w:r w:rsidR="009E6E52">
        <w:t>n</w:t>
      </w:r>
      <w:r w:rsidR="00221632">
        <w:t xml:space="preserve"> unavailable TRS resource becomes available, this gap </w:t>
      </w:r>
      <w:r w:rsidR="00047A48">
        <w:t>is not critical</w:t>
      </w:r>
      <w:r w:rsidR="007F7E05">
        <w:t>.</w:t>
      </w:r>
      <w:r w:rsidR="009E6E52">
        <w:t xml:space="preserve"> </w:t>
      </w:r>
      <w:r w:rsidR="007F7E05">
        <w:t>This</w:t>
      </w:r>
      <w:r w:rsidR="009E6E52">
        <w:t xml:space="preserve"> only delays the update of UE tracking loops but </w:t>
      </w:r>
      <w:r w:rsidR="007F7E05">
        <w:t xml:space="preserve">does not </w:t>
      </w:r>
      <w:r w:rsidR="00385EFA">
        <w:t xml:space="preserve">cause </w:t>
      </w:r>
      <w:r w:rsidR="00537E73">
        <w:t>degrad</w:t>
      </w:r>
      <w:r w:rsidR="00D87953">
        <w:t>ation</w:t>
      </w:r>
      <w:r w:rsidR="00537E73">
        <w:t>.</w:t>
      </w:r>
    </w:p>
    <w:p w14:paraId="2FDAB8F8" w14:textId="1D94A5E4" w:rsidR="00892A80" w:rsidRPr="00153886" w:rsidRDefault="00892A80" w:rsidP="002876AF">
      <w:pPr>
        <w:rPr>
          <w:b/>
          <w:bCs/>
        </w:rPr>
      </w:pPr>
      <w:bookmarkStart w:id="19" w:name="p13"/>
      <w:r w:rsidRPr="00153886">
        <w:rPr>
          <w:b/>
          <w:bCs/>
        </w:rPr>
        <w:t xml:space="preserve">Proposal </w:t>
      </w:r>
      <w:r w:rsidRPr="00153886">
        <w:rPr>
          <w:b/>
          <w:bCs/>
        </w:rPr>
        <w:fldChar w:fldCharType="begin"/>
      </w:r>
      <w:r w:rsidRPr="00153886">
        <w:rPr>
          <w:b/>
          <w:bCs/>
        </w:rPr>
        <w:instrText xml:space="preserve"> SEQ Proposal \* ARABIC </w:instrText>
      </w:r>
      <w:r w:rsidRPr="00153886">
        <w:rPr>
          <w:b/>
          <w:bCs/>
        </w:rPr>
        <w:fldChar w:fldCharType="separate"/>
      </w:r>
      <w:r w:rsidRPr="00153886">
        <w:rPr>
          <w:b/>
          <w:bCs/>
          <w:noProof/>
        </w:rPr>
        <w:t>13</w:t>
      </w:r>
      <w:r w:rsidRPr="00153886">
        <w:rPr>
          <w:b/>
          <w:bCs/>
        </w:rPr>
        <w:fldChar w:fldCharType="end"/>
      </w:r>
      <w:r w:rsidRPr="00153886">
        <w:rPr>
          <w:b/>
          <w:bCs/>
        </w:rPr>
        <w:t xml:space="preserve">: </w:t>
      </w:r>
      <w:r w:rsidR="000A7121" w:rsidRPr="00153886">
        <w:rPr>
          <w:b/>
          <w:bCs/>
        </w:rPr>
        <w:t>Time gap between L1 TRS availability indication signaling and TRS/CSI-RS is needed at least for the case that an available TRS resource becomes unavailable</w:t>
      </w:r>
      <w:r w:rsidR="00CA16BC" w:rsidRPr="00153886">
        <w:rPr>
          <w:b/>
          <w:bCs/>
        </w:rPr>
        <w:t xml:space="preserve">. This can be discussed </w:t>
      </w:r>
      <w:r w:rsidR="0063101D">
        <w:rPr>
          <w:b/>
          <w:bCs/>
        </w:rPr>
        <w:t>under</w:t>
      </w:r>
      <w:r w:rsidR="00CA16BC" w:rsidRPr="00153886">
        <w:rPr>
          <w:b/>
          <w:bCs/>
        </w:rPr>
        <w:t xml:space="preserve"> validity time for the L1 indication. </w:t>
      </w:r>
    </w:p>
    <w:bookmarkEnd w:id="19"/>
    <w:p w14:paraId="3AFDC04F" w14:textId="77777777" w:rsidR="001E1D15" w:rsidRDefault="001E1D15" w:rsidP="00D318E0">
      <w:pPr>
        <w:pStyle w:val="Heading1"/>
        <w:pBdr>
          <w:top w:val="single" w:sz="12" w:space="0" w:color="auto"/>
        </w:pBdr>
      </w:pPr>
      <w:r>
        <w:t>Conclusions</w:t>
      </w:r>
    </w:p>
    <w:p w14:paraId="33DD13BB" w14:textId="09E31F14" w:rsidR="00D233FA" w:rsidRPr="00556830" w:rsidRDefault="00556830" w:rsidP="00D233FA">
      <w:pPr>
        <w:pStyle w:val="TableofFigures"/>
        <w:tabs>
          <w:tab w:val="right" w:leader="dot" w:pos="9962"/>
        </w:tabs>
        <w:spacing w:after="240"/>
        <w:rPr>
          <w:lang w:val="en-GB"/>
        </w:rPr>
      </w:pPr>
      <w:r>
        <w:rPr>
          <w:lang w:val="en-GB"/>
        </w:rPr>
        <w:t xml:space="preserve">In this paper, we discussed TRS/CSI-RS design and signalling for </w:t>
      </w:r>
      <w:r w:rsidR="00B30D6F">
        <w:rPr>
          <w:lang w:val="en-GB"/>
        </w:rPr>
        <w:t>the idle/inactive mode UE. The following observations and proposals are made:</w:t>
      </w:r>
      <w:r w:rsidR="00D233FA" w:rsidRPr="00556830">
        <w:rPr>
          <w:lang w:val="en-GB"/>
        </w:rPr>
        <w:t xml:space="preserve"> </w:t>
      </w:r>
    </w:p>
    <w:p w14:paraId="5B241DBD" w14:textId="7C40BCA5" w:rsidR="00ED124F" w:rsidRDefault="00ED124F" w:rsidP="00046BEB">
      <w:pPr>
        <w:rPr>
          <w:b/>
          <w:bCs/>
        </w:rPr>
      </w:pPr>
      <w:r>
        <w:rPr>
          <w:lang w:val="en-GB"/>
        </w:rPr>
        <w:lastRenderedPageBreak/>
        <w:fldChar w:fldCharType="begin"/>
      </w:r>
      <w:r>
        <w:rPr>
          <w:lang w:val="en-GB"/>
        </w:rPr>
        <w:instrText xml:space="preserve"> REF o1 \h </w:instrText>
      </w:r>
      <w:r>
        <w:rPr>
          <w:lang w:val="en-GB"/>
        </w:rPr>
      </w:r>
      <w:r>
        <w:rPr>
          <w:lang w:val="en-GB"/>
        </w:rPr>
        <w:fldChar w:fldCharType="separate"/>
      </w:r>
      <w:r w:rsidRPr="00FA7ED0">
        <w:rPr>
          <w:b/>
          <w:bCs/>
        </w:rPr>
        <w:t xml:space="preserve">Observation </w:t>
      </w:r>
      <w:r>
        <w:rPr>
          <w:b/>
          <w:bCs/>
          <w:noProof/>
        </w:rPr>
        <w:t>1</w:t>
      </w:r>
      <w:r w:rsidRPr="00FA7ED0">
        <w:rPr>
          <w:b/>
          <w:bCs/>
        </w:rPr>
        <w:t>:</w:t>
      </w:r>
      <w:r>
        <w:rPr>
          <w:b/>
          <w:bCs/>
        </w:rPr>
        <w:t xml:space="preserve"> Based on the RAN #93 conclusion on Rel-17 power saving enhancements, </w:t>
      </w:r>
      <w:r w:rsidRPr="006556E1">
        <w:rPr>
          <w:b/>
          <w:bCs/>
        </w:rPr>
        <w:t>if TRS availability indication is agreed to be supported in both paging DCI and the DCI format for PEI</w:t>
      </w:r>
    </w:p>
    <w:p w14:paraId="1395CA55" w14:textId="77777777" w:rsidR="00ED124F" w:rsidRDefault="00ED124F" w:rsidP="006556E1">
      <w:pPr>
        <w:pStyle w:val="ListParagraph"/>
        <w:numPr>
          <w:ilvl w:val="0"/>
          <w:numId w:val="35"/>
        </w:numPr>
        <w:rPr>
          <w:b/>
          <w:bCs/>
        </w:rPr>
      </w:pPr>
      <w:r>
        <w:rPr>
          <w:b/>
          <w:bCs/>
        </w:rPr>
        <w:t>No joint indication based on the two DCI formats is supported</w:t>
      </w:r>
    </w:p>
    <w:p w14:paraId="747FDD37" w14:textId="77777777" w:rsidR="00ED124F" w:rsidRPr="001E193D" w:rsidRDefault="00ED124F" w:rsidP="006556E1">
      <w:pPr>
        <w:pStyle w:val="ListParagraph"/>
        <w:numPr>
          <w:ilvl w:val="0"/>
          <w:numId w:val="35"/>
        </w:numPr>
        <w:rPr>
          <w:b/>
          <w:bCs/>
        </w:rPr>
      </w:pPr>
      <w:r w:rsidRPr="001E193D">
        <w:rPr>
          <w:b/>
          <w:bCs/>
        </w:rPr>
        <w:t>TRS resource granularity (i.e., one bit per resource, per set of resources, per group of resource set</w:t>
      </w:r>
      <w:r>
        <w:rPr>
          <w:b/>
          <w:bCs/>
        </w:rPr>
        <w:t>s</w:t>
      </w:r>
      <w:r w:rsidRPr="001E193D">
        <w:rPr>
          <w:b/>
          <w:bCs/>
        </w:rPr>
        <w:t xml:space="preserve"> etc.) should be</w:t>
      </w:r>
      <w:r>
        <w:rPr>
          <w:b/>
          <w:bCs/>
        </w:rPr>
        <w:t xml:space="preserve"> the</w:t>
      </w:r>
      <w:r w:rsidRPr="001E193D">
        <w:rPr>
          <w:b/>
          <w:bCs/>
        </w:rPr>
        <w:t xml:space="preserve"> same for the two DCI formats</w:t>
      </w:r>
    </w:p>
    <w:p w14:paraId="68568BFA" w14:textId="77777777" w:rsidR="00ED124F" w:rsidRDefault="00ED124F" w:rsidP="006556E1">
      <w:pPr>
        <w:pStyle w:val="ListParagraph"/>
        <w:numPr>
          <w:ilvl w:val="0"/>
          <w:numId w:val="35"/>
        </w:numPr>
        <w:rPr>
          <w:b/>
          <w:bCs/>
        </w:rPr>
      </w:pPr>
      <w:r w:rsidRPr="001E193D">
        <w:rPr>
          <w:b/>
          <w:bCs/>
        </w:rPr>
        <w:t xml:space="preserve">Number of information bits used for TRS availability indication should be </w:t>
      </w:r>
      <w:r>
        <w:rPr>
          <w:b/>
          <w:bCs/>
        </w:rPr>
        <w:t>the same</w:t>
      </w:r>
      <w:r w:rsidRPr="001E193D">
        <w:rPr>
          <w:b/>
          <w:bCs/>
        </w:rPr>
        <w:t xml:space="preserve"> for the two DCI formats</w:t>
      </w:r>
      <w:r>
        <w:rPr>
          <w:b/>
          <w:bCs/>
        </w:rPr>
        <w:t>.</w:t>
      </w:r>
    </w:p>
    <w:p w14:paraId="073BB1E4" w14:textId="413EC2BF" w:rsidR="00ED124F" w:rsidRDefault="00ED124F" w:rsidP="00AD7B56">
      <w:r>
        <w:rPr>
          <w:lang w:val="en-GB"/>
        </w:rPr>
        <w:fldChar w:fldCharType="end"/>
      </w:r>
      <w:r>
        <w:rPr>
          <w:lang w:val="en-GB"/>
        </w:rPr>
        <w:fldChar w:fldCharType="begin"/>
      </w:r>
      <w:r>
        <w:rPr>
          <w:lang w:val="en-GB"/>
        </w:rPr>
        <w:instrText xml:space="preserve"> REF o2 \h </w:instrText>
      </w:r>
      <w:r>
        <w:rPr>
          <w:lang w:val="en-GB"/>
        </w:rPr>
      </w:r>
      <w:r>
        <w:rPr>
          <w:lang w:val="en-GB"/>
        </w:rPr>
        <w:fldChar w:fldCharType="separate"/>
      </w:r>
      <w:r w:rsidRPr="00FA7ED0">
        <w:rPr>
          <w:b/>
          <w:bCs/>
        </w:rPr>
        <w:t xml:space="preserve">Observation </w:t>
      </w:r>
      <w:r>
        <w:rPr>
          <w:b/>
          <w:bCs/>
          <w:noProof/>
        </w:rPr>
        <w:t>2</w:t>
      </w:r>
      <w:r w:rsidRPr="00FA7ED0">
        <w:rPr>
          <w:b/>
          <w:bCs/>
        </w:rPr>
        <w:t>:</w:t>
      </w:r>
      <w:r>
        <w:rPr>
          <w:b/>
          <w:bCs/>
        </w:rPr>
        <w:t xml:space="preserve"> Allowing PEI and paging PDCCH to carry different availability information (i.e., bitmap values) forces the UE that supports PEI to also decode the paging PDCCH.</w:t>
      </w:r>
    </w:p>
    <w:p w14:paraId="770E9404" w14:textId="1D466A92" w:rsidR="00ED124F" w:rsidRDefault="00ED124F" w:rsidP="00A42931">
      <w:pPr>
        <w:rPr>
          <w:b/>
          <w:bCs/>
        </w:rPr>
      </w:pPr>
      <w:r>
        <w:rPr>
          <w:lang w:val="en-GB"/>
        </w:rPr>
        <w:fldChar w:fldCharType="end"/>
      </w:r>
      <w:r>
        <w:rPr>
          <w:lang w:val="en-GB"/>
        </w:rPr>
        <w:fldChar w:fldCharType="begin"/>
      </w:r>
      <w:r>
        <w:rPr>
          <w:lang w:val="en-GB"/>
        </w:rPr>
        <w:instrText xml:space="preserve"> REF o3 \h </w:instrText>
      </w:r>
      <w:r>
        <w:rPr>
          <w:lang w:val="en-GB"/>
        </w:rPr>
      </w:r>
      <w:r>
        <w:rPr>
          <w:lang w:val="en-GB"/>
        </w:rPr>
        <w:fldChar w:fldCharType="separate"/>
      </w:r>
      <w:r w:rsidRPr="00FA7ED0">
        <w:rPr>
          <w:b/>
          <w:bCs/>
        </w:rPr>
        <w:t xml:space="preserve">Observation </w:t>
      </w:r>
      <w:r>
        <w:rPr>
          <w:b/>
          <w:bCs/>
          <w:noProof/>
        </w:rPr>
        <w:t>3</w:t>
      </w:r>
      <w:r w:rsidRPr="00FA7ED0">
        <w:rPr>
          <w:b/>
          <w:bCs/>
        </w:rPr>
        <w:t>:</w:t>
      </w:r>
      <w:r>
        <w:rPr>
          <w:b/>
          <w:bCs/>
        </w:rPr>
        <w:t xml:space="preserve"> The method that </w:t>
      </w:r>
      <w:r w:rsidRPr="00410C69">
        <w:rPr>
          <w:b/>
          <w:bCs/>
        </w:rPr>
        <w:t>L1 based availability indication of TRS/CSI-RS occasions for idle/inactive UEs can be enable/disabled based on presence/absence of the configuration of TRS/CSI-RS occasion</w:t>
      </w:r>
      <w:r>
        <w:rPr>
          <w:b/>
          <w:bCs/>
        </w:rPr>
        <w:t xml:space="preserve">s implies that L1 </w:t>
      </w:r>
      <w:r w:rsidRPr="00410C69">
        <w:rPr>
          <w:b/>
          <w:bCs/>
        </w:rPr>
        <w:t>based availability indication</w:t>
      </w:r>
      <w:r>
        <w:rPr>
          <w:b/>
          <w:bCs/>
        </w:rPr>
        <w:t xml:space="preserve"> is always enabled for configured TRS occasions.</w:t>
      </w:r>
    </w:p>
    <w:p w14:paraId="22F40931" w14:textId="3F4719B2" w:rsidR="00ED124F" w:rsidRPr="00A261CE" w:rsidRDefault="00ED124F" w:rsidP="00CF2B32">
      <w:pPr>
        <w:rPr>
          <w:b/>
          <w:bCs/>
        </w:rPr>
      </w:pPr>
      <w:r>
        <w:rPr>
          <w:lang w:val="en-GB"/>
        </w:rPr>
        <w:fldChar w:fldCharType="end"/>
      </w:r>
      <w:r>
        <w:rPr>
          <w:lang w:val="en-GB"/>
        </w:rPr>
        <w:fldChar w:fldCharType="begin"/>
      </w:r>
      <w:r>
        <w:rPr>
          <w:lang w:val="en-GB"/>
        </w:rPr>
        <w:instrText xml:space="preserve"> REF o4 \h </w:instrText>
      </w:r>
      <w:r>
        <w:rPr>
          <w:lang w:val="en-GB"/>
        </w:rPr>
      </w:r>
      <w:r>
        <w:rPr>
          <w:lang w:val="en-GB"/>
        </w:rPr>
        <w:fldChar w:fldCharType="separate"/>
      </w:r>
      <w:r w:rsidRPr="00EC5D48">
        <w:rPr>
          <w:b/>
          <w:bCs/>
        </w:rPr>
        <w:t xml:space="preserve">Observation </w:t>
      </w:r>
      <w:r>
        <w:rPr>
          <w:b/>
          <w:bCs/>
          <w:noProof/>
        </w:rPr>
        <w:t>4</w:t>
      </w:r>
      <w:r w:rsidRPr="00EC5D48">
        <w:rPr>
          <w:b/>
          <w:bCs/>
        </w:rPr>
        <w:t xml:space="preserve">: If a L1 availability indication at an occasion provides availability and unavailability information only for RS resources with the same QCL reference as the L1 availability indication occasion, the UE </w:t>
      </w:r>
      <w:r>
        <w:rPr>
          <w:b/>
          <w:bCs/>
        </w:rPr>
        <w:t xml:space="preserve">needs to first </w:t>
      </w:r>
      <w:r w:rsidRPr="00A261CE">
        <w:rPr>
          <w:b/>
          <w:bCs/>
        </w:rPr>
        <w:t>receive the TRS availability for beams not currently tracked</w:t>
      </w:r>
      <w:r>
        <w:rPr>
          <w:b/>
          <w:bCs/>
        </w:rPr>
        <w:t xml:space="preserve"> before it can receive TRS resources on these beams for beam management and tracking loop update.</w:t>
      </w:r>
    </w:p>
    <w:p w14:paraId="489FA494" w14:textId="660BA9B9" w:rsidR="00ED124F" w:rsidRDefault="00ED124F" w:rsidP="00D9470C">
      <w:pPr>
        <w:rPr>
          <w:b/>
          <w:bCs/>
        </w:rPr>
      </w:pPr>
      <w:r>
        <w:rPr>
          <w:lang w:val="en-GB"/>
        </w:rPr>
        <w:fldChar w:fldCharType="end"/>
      </w:r>
      <w:r>
        <w:rPr>
          <w:lang w:val="en-GB"/>
        </w:rPr>
        <w:fldChar w:fldCharType="begin"/>
      </w:r>
      <w:r>
        <w:rPr>
          <w:lang w:val="en-GB"/>
        </w:rPr>
        <w:instrText xml:space="preserve"> REF o5 \h </w:instrText>
      </w:r>
      <w:r>
        <w:rPr>
          <w:lang w:val="en-GB"/>
        </w:rPr>
      </w:r>
      <w:r>
        <w:rPr>
          <w:lang w:val="en-GB"/>
        </w:rPr>
        <w:fldChar w:fldCharType="separate"/>
      </w:r>
      <w:r w:rsidRPr="00EC5D48">
        <w:rPr>
          <w:b/>
          <w:bCs/>
        </w:rPr>
        <w:t xml:space="preserve">Observation </w:t>
      </w:r>
      <w:r>
        <w:rPr>
          <w:b/>
          <w:bCs/>
          <w:noProof/>
        </w:rPr>
        <w:t>5</w:t>
      </w:r>
      <w:r w:rsidRPr="00EC5D48">
        <w:rPr>
          <w:b/>
          <w:bCs/>
        </w:rPr>
        <w:t>:</w:t>
      </w:r>
      <w:r>
        <w:rPr>
          <w:b/>
          <w:bCs/>
        </w:rPr>
        <w:t xml:space="preserve"> The number of DCI information bits for L1 TRS availability indication should be also considered as network signaling overhead when common TRS configuration parameters are identified for network signaling overhead reduction.</w:t>
      </w:r>
    </w:p>
    <w:p w14:paraId="24DA92A8" w14:textId="687B0109" w:rsidR="00397AD6" w:rsidRDefault="00ED124F" w:rsidP="00397AD6">
      <w:pPr>
        <w:spacing w:before="240"/>
        <w:rPr>
          <w:lang w:val="en-GB"/>
        </w:rPr>
      </w:pPr>
      <w:r>
        <w:rPr>
          <w:lang w:val="en-GB"/>
        </w:rPr>
        <w:fldChar w:fldCharType="end"/>
      </w:r>
    </w:p>
    <w:p w14:paraId="31CEA790" w14:textId="5AE0B0EC" w:rsidR="00ED124F" w:rsidRDefault="00ED124F" w:rsidP="003B3D0B">
      <w:pPr>
        <w:rPr>
          <w:b/>
          <w:bCs/>
        </w:rPr>
      </w:pPr>
      <w:r>
        <w:rPr>
          <w:lang w:val="en-GB"/>
        </w:rPr>
        <w:fldChar w:fldCharType="begin"/>
      </w:r>
      <w:r>
        <w:rPr>
          <w:lang w:val="en-GB"/>
        </w:rPr>
        <w:instrText xml:space="preserve"> REF p1 \h </w:instrText>
      </w:r>
      <w:r>
        <w:rPr>
          <w:lang w:val="en-GB"/>
        </w:rPr>
      </w:r>
      <w:r>
        <w:rPr>
          <w:lang w:val="en-GB"/>
        </w:rPr>
        <w:fldChar w:fldCharType="separate"/>
      </w:r>
      <w:r w:rsidRPr="00F154FB">
        <w:rPr>
          <w:b/>
          <w:bCs/>
        </w:rPr>
        <w:t xml:space="preserve">Proposal </w:t>
      </w:r>
      <w:r>
        <w:rPr>
          <w:b/>
          <w:bCs/>
          <w:noProof/>
        </w:rPr>
        <w:t>1</w:t>
      </w:r>
      <w:r w:rsidRPr="00F154FB">
        <w:rPr>
          <w:b/>
          <w:bCs/>
        </w:rPr>
        <w:t>:</w:t>
      </w:r>
      <w:r>
        <w:rPr>
          <w:b/>
          <w:bCs/>
        </w:rPr>
        <w:t xml:space="preserve"> For Rel-17 L1 TRS availability indication signaling design</w:t>
      </w:r>
    </w:p>
    <w:p w14:paraId="5FFF145B" w14:textId="77777777" w:rsidR="00ED124F" w:rsidRDefault="00ED124F" w:rsidP="003B3D0B">
      <w:pPr>
        <w:pStyle w:val="ListParagraph"/>
        <w:numPr>
          <w:ilvl w:val="0"/>
          <w:numId w:val="33"/>
        </w:numPr>
        <w:rPr>
          <w:b/>
          <w:bCs/>
        </w:rPr>
      </w:pPr>
      <w:r>
        <w:rPr>
          <w:b/>
          <w:bCs/>
        </w:rPr>
        <w:t>Support paging PDCCH based TRS availability indication</w:t>
      </w:r>
    </w:p>
    <w:p w14:paraId="57BCC71E" w14:textId="77777777" w:rsidR="00ED124F" w:rsidRDefault="00ED124F" w:rsidP="003B3D0B">
      <w:pPr>
        <w:pStyle w:val="ListParagraph"/>
        <w:numPr>
          <w:ilvl w:val="0"/>
          <w:numId w:val="33"/>
        </w:numPr>
        <w:rPr>
          <w:b/>
          <w:bCs/>
        </w:rPr>
      </w:pPr>
      <w:r>
        <w:rPr>
          <w:b/>
          <w:bCs/>
        </w:rPr>
        <w:t>If PEI based TRS availability indication is agreed, it should assume there are UEs not supporting PEI</w:t>
      </w:r>
    </w:p>
    <w:p w14:paraId="002F9E7F" w14:textId="77777777" w:rsidR="00ED124F" w:rsidRDefault="00ED124F" w:rsidP="002500D0">
      <w:pPr>
        <w:pStyle w:val="ListParagraph"/>
        <w:numPr>
          <w:ilvl w:val="1"/>
          <w:numId w:val="33"/>
        </w:numPr>
        <w:rPr>
          <w:b/>
          <w:bCs/>
        </w:rPr>
      </w:pPr>
      <w:r>
        <w:rPr>
          <w:b/>
          <w:bCs/>
        </w:rPr>
        <w:t>Note: The design that only uses paging PDCCH based TRS availability indication when PEI is not configured does not work for UEs that do not support PEI</w:t>
      </w:r>
    </w:p>
    <w:p w14:paraId="1A5DA5FD" w14:textId="736603A4" w:rsidR="00ED124F" w:rsidRDefault="00ED124F" w:rsidP="00AD7B56">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Pr="00F154FB">
        <w:rPr>
          <w:b/>
          <w:bCs/>
        </w:rPr>
        <w:t xml:space="preserve">Proposal </w:t>
      </w:r>
      <w:r>
        <w:rPr>
          <w:b/>
          <w:bCs/>
          <w:noProof/>
        </w:rPr>
        <w:t>2</w:t>
      </w:r>
      <w:r w:rsidRPr="00F154FB">
        <w:rPr>
          <w:b/>
          <w:bCs/>
        </w:rPr>
        <w:t>:</w:t>
      </w:r>
      <w:r>
        <w:rPr>
          <w:b/>
          <w:bCs/>
        </w:rPr>
        <w:t xml:space="preserve"> PEI and paging PDCCH carry the same availability information (i.e., bitmap values) before the TRS availability indication in both signaling take effect. The two DCI formats should take effect at the same time.</w:t>
      </w:r>
    </w:p>
    <w:p w14:paraId="6BE4756F" w14:textId="6A39489A" w:rsidR="00ED124F" w:rsidRPr="001D7B8D" w:rsidRDefault="00ED124F" w:rsidP="00A42931">
      <w:pPr>
        <w:rPr>
          <w:b/>
          <w:bCs/>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Pr="001D7B8D">
        <w:rPr>
          <w:b/>
          <w:bCs/>
        </w:rPr>
        <w:t xml:space="preserve">Proposal </w:t>
      </w:r>
      <w:r>
        <w:rPr>
          <w:b/>
          <w:bCs/>
          <w:noProof/>
        </w:rPr>
        <w:t>3</w:t>
      </w:r>
      <w:r w:rsidRPr="001D7B8D">
        <w:rPr>
          <w:b/>
          <w:bCs/>
        </w:rPr>
        <w:t>: If RAN1 discusses whether and how the enabling/disabling of L1 TRS availability mechanism is supported, it should be discussed under the condition that</w:t>
      </w:r>
      <w:r>
        <w:rPr>
          <w:b/>
          <w:bCs/>
        </w:rPr>
        <w:t xml:space="preserve"> some</w:t>
      </w:r>
      <w:r w:rsidRPr="001D7B8D">
        <w:rPr>
          <w:b/>
          <w:bCs/>
        </w:rPr>
        <w:t xml:space="preserve"> TRS occasions are configured by SIB. When L1 availability indication is disabled</w:t>
      </w:r>
    </w:p>
    <w:p w14:paraId="367A154B" w14:textId="77777777" w:rsidR="00ED124F" w:rsidRDefault="00ED124F" w:rsidP="001D7B8D">
      <w:pPr>
        <w:pStyle w:val="ListParagraph"/>
        <w:numPr>
          <w:ilvl w:val="0"/>
          <w:numId w:val="36"/>
        </w:numPr>
        <w:rPr>
          <w:b/>
          <w:bCs/>
        </w:rPr>
      </w:pPr>
      <w:r w:rsidRPr="001D7B8D">
        <w:rPr>
          <w:b/>
          <w:bCs/>
        </w:rPr>
        <w:t xml:space="preserve">If SIB based </w:t>
      </w:r>
      <w:r>
        <w:rPr>
          <w:b/>
          <w:bCs/>
        </w:rPr>
        <w:t>availability indication is supported, whether TRS is present at the configured occasions is indicated by SIB</w:t>
      </w:r>
    </w:p>
    <w:p w14:paraId="048F9C5E" w14:textId="77777777" w:rsidR="00ED124F" w:rsidRDefault="00ED124F" w:rsidP="001D7B8D">
      <w:pPr>
        <w:pStyle w:val="ListParagraph"/>
        <w:numPr>
          <w:ilvl w:val="0"/>
          <w:numId w:val="36"/>
        </w:numPr>
        <w:rPr>
          <w:b/>
          <w:bCs/>
        </w:rPr>
      </w:pPr>
      <w:r>
        <w:rPr>
          <w:b/>
          <w:bCs/>
        </w:rPr>
        <w:t xml:space="preserve">If </w:t>
      </w:r>
      <w:r w:rsidRPr="001D7B8D">
        <w:rPr>
          <w:b/>
          <w:bCs/>
        </w:rPr>
        <w:t xml:space="preserve">SIB based </w:t>
      </w:r>
      <w:r>
        <w:rPr>
          <w:b/>
          <w:bCs/>
        </w:rPr>
        <w:t>availability indication is not supported, UE assumes a configured TRS is present.</w:t>
      </w:r>
    </w:p>
    <w:p w14:paraId="4D70208F" w14:textId="03CBEB4C" w:rsidR="00ED124F" w:rsidRDefault="00ED124F" w:rsidP="0045478A">
      <w:pPr>
        <w:spacing w:after="0"/>
        <w:rPr>
          <w:b/>
          <w:bCs/>
        </w:rPr>
      </w:pPr>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Pr="001D7B8D">
        <w:rPr>
          <w:b/>
          <w:bCs/>
        </w:rPr>
        <w:t xml:space="preserve">Proposal </w:t>
      </w:r>
      <w:r>
        <w:rPr>
          <w:b/>
          <w:bCs/>
          <w:noProof/>
        </w:rPr>
        <w:t>4</w:t>
      </w:r>
      <w:r w:rsidRPr="001D7B8D">
        <w:rPr>
          <w:b/>
          <w:bCs/>
        </w:rPr>
        <w:t>:</w:t>
      </w:r>
      <w:r>
        <w:rPr>
          <w:b/>
          <w:bCs/>
        </w:rPr>
        <w:t xml:space="preserve"> Use bitmap to indicate the availability of configured TRS resources in the DCI format for L1 TRS availability indication. </w:t>
      </w:r>
    </w:p>
    <w:p w14:paraId="207C4424" w14:textId="6BD09A30" w:rsidR="00ED124F" w:rsidRPr="00335A6F" w:rsidRDefault="00ED124F" w:rsidP="0045478A">
      <w:pPr>
        <w:spacing w:after="0"/>
        <w:rPr>
          <w:b/>
          <w:bCs/>
        </w:rPr>
      </w:pPr>
      <w:r>
        <w:rPr>
          <w:lang w:val="en-GB"/>
        </w:rPr>
        <w:fldChar w:fldCharType="end"/>
      </w:r>
      <w:r>
        <w:rPr>
          <w:lang w:val="en-GB"/>
        </w:rPr>
        <w:fldChar w:fldCharType="begin"/>
      </w:r>
      <w:r>
        <w:rPr>
          <w:lang w:val="en-GB"/>
        </w:rPr>
        <w:instrText xml:space="preserve"> REF p5 \h </w:instrText>
      </w:r>
      <w:r>
        <w:rPr>
          <w:lang w:val="en-GB"/>
        </w:rPr>
      </w:r>
      <w:r>
        <w:rPr>
          <w:lang w:val="en-GB"/>
        </w:rPr>
        <w:fldChar w:fldCharType="separate"/>
      </w:r>
      <w:r w:rsidRPr="00335A6F">
        <w:rPr>
          <w:b/>
          <w:bCs/>
        </w:rPr>
        <w:t xml:space="preserve">Proposal </w:t>
      </w:r>
      <w:r>
        <w:rPr>
          <w:b/>
          <w:bCs/>
          <w:noProof/>
        </w:rPr>
        <w:t>5</w:t>
      </w:r>
      <w:r w:rsidRPr="00335A6F">
        <w:rPr>
          <w:b/>
          <w:bCs/>
        </w:rPr>
        <w:t xml:space="preserve">: If not all configured TRS resources can be indicated by the L1 availability indication signaling, network configures which resources are indicated by the L1 signaling. For the remaining TRS resources </w:t>
      </w:r>
    </w:p>
    <w:p w14:paraId="5A4ED266" w14:textId="77777777" w:rsidR="00ED124F" w:rsidRPr="00335A6F" w:rsidRDefault="00ED124F" w:rsidP="00FA7278">
      <w:pPr>
        <w:pStyle w:val="ListParagraph"/>
        <w:numPr>
          <w:ilvl w:val="0"/>
          <w:numId w:val="36"/>
        </w:numPr>
        <w:rPr>
          <w:b/>
          <w:bCs/>
        </w:rPr>
      </w:pPr>
      <w:r w:rsidRPr="00335A6F">
        <w:rPr>
          <w:b/>
          <w:bCs/>
        </w:rPr>
        <w:t xml:space="preserve">If SIB based availability </w:t>
      </w:r>
      <w:r>
        <w:rPr>
          <w:b/>
          <w:bCs/>
        </w:rPr>
        <w:t xml:space="preserve">indication </w:t>
      </w:r>
      <w:r w:rsidRPr="00335A6F">
        <w:rPr>
          <w:b/>
          <w:bCs/>
        </w:rPr>
        <w:t>is supported, whether TRS is present at the configured occasions is indicated by SIB</w:t>
      </w:r>
    </w:p>
    <w:p w14:paraId="1CEA6B2C" w14:textId="77777777" w:rsidR="00ED124F" w:rsidRPr="00335A6F" w:rsidRDefault="00ED124F" w:rsidP="00FA7278">
      <w:pPr>
        <w:pStyle w:val="ListParagraph"/>
        <w:numPr>
          <w:ilvl w:val="0"/>
          <w:numId w:val="36"/>
        </w:numPr>
        <w:rPr>
          <w:b/>
          <w:bCs/>
        </w:rPr>
      </w:pPr>
      <w:r w:rsidRPr="00335A6F">
        <w:rPr>
          <w:b/>
          <w:bCs/>
        </w:rPr>
        <w:t>If SIB based availability</w:t>
      </w:r>
      <w:r w:rsidRPr="001E7B23">
        <w:rPr>
          <w:b/>
          <w:bCs/>
        </w:rPr>
        <w:t xml:space="preserve"> </w:t>
      </w:r>
      <w:r>
        <w:rPr>
          <w:b/>
          <w:bCs/>
        </w:rPr>
        <w:t>indication</w:t>
      </w:r>
      <w:r w:rsidRPr="00335A6F">
        <w:rPr>
          <w:b/>
          <w:bCs/>
        </w:rPr>
        <w:t xml:space="preserve"> is not supported, UE assumes </w:t>
      </w:r>
      <w:r>
        <w:rPr>
          <w:b/>
          <w:bCs/>
        </w:rPr>
        <w:t xml:space="preserve">the </w:t>
      </w:r>
      <w:r w:rsidRPr="00335A6F">
        <w:rPr>
          <w:b/>
          <w:bCs/>
        </w:rPr>
        <w:t xml:space="preserve">TRS is </w:t>
      </w:r>
      <w:r>
        <w:rPr>
          <w:b/>
          <w:bCs/>
        </w:rPr>
        <w:t xml:space="preserve">always </w:t>
      </w:r>
      <w:r w:rsidRPr="00335A6F">
        <w:rPr>
          <w:b/>
          <w:bCs/>
        </w:rPr>
        <w:t>present at the configured occasions</w:t>
      </w:r>
    </w:p>
    <w:p w14:paraId="05C73C82" w14:textId="1FEB2E23" w:rsidR="00ED124F" w:rsidRDefault="00ED124F" w:rsidP="0085703E">
      <w:pPr>
        <w:rPr>
          <w:b/>
          <w:bCs/>
        </w:rPr>
      </w:pPr>
      <w:r>
        <w:rPr>
          <w:lang w:val="en-GB"/>
        </w:rPr>
        <w:fldChar w:fldCharType="end"/>
      </w:r>
      <w:r>
        <w:rPr>
          <w:lang w:val="en-GB"/>
        </w:rPr>
        <w:fldChar w:fldCharType="begin"/>
      </w:r>
      <w:r>
        <w:rPr>
          <w:lang w:val="en-GB"/>
        </w:rPr>
        <w:instrText xml:space="preserve"> REF p6 \h </w:instrText>
      </w:r>
      <w:r>
        <w:rPr>
          <w:lang w:val="en-GB"/>
        </w:rPr>
      </w:r>
      <w:r>
        <w:rPr>
          <w:lang w:val="en-GB"/>
        </w:rPr>
        <w:fldChar w:fldCharType="separate"/>
      </w:r>
      <w:r w:rsidRPr="00335A6F">
        <w:rPr>
          <w:b/>
          <w:bCs/>
        </w:rPr>
        <w:t xml:space="preserve">Proposal </w:t>
      </w:r>
      <w:r>
        <w:rPr>
          <w:b/>
          <w:bCs/>
          <w:noProof/>
        </w:rPr>
        <w:t>6</w:t>
      </w:r>
      <w:r w:rsidRPr="00335A6F">
        <w:rPr>
          <w:b/>
          <w:bCs/>
        </w:rPr>
        <w:t>:</w:t>
      </w:r>
      <w:r>
        <w:rPr>
          <w:b/>
          <w:bCs/>
        </w:rPr>
        <w:t xml:space="preserve"> Do not restrict </w:t>
      </w:r>
      <w:r w:rsidRPr="00EC5D48">
        <w:rPr>
          <w:b/>
          <w:bCs/>
        </w:rPr>
        <w:t>L1 availability indication at an occasion </w:t>
      </w:r>
      <w:r>
        <w:rPr>
          <w:b/>
          <w:bCs/>
        </w:rPr>
        <w:t xml:space="preserve">to </w:t>
      </w:r>
      <w:r w:rsidRPr="00EC5D48">
        <w:rPr>
          <w:b/>
          <w:bCs/>
        </w:rPr>
        <w:t>provide availability and unavailability information only for RS resources with the same QCL reference as the L1 availability indication occasion</w:t>
      </w:r>
      <w:r>
        <w:rPr>
          <w:b/>
          <w:bCs/>
        </w:rPr>
        <w:t>.</w:t>
      </w:r>
    </w:p>
    <w:p w14:paraId="33803D7D" w14:textId="435586B8" w:rsidR="00ED124F" w:rsidRPr="005C413C" w:rsidRDefault="00ED124F" w:rsidP="00681130">
      <w:pPr>
        <w:rPr>
          <w:b/>
          <w:bCs/>
        </w:rPr>
      </w:pPr>
      <w:r>
        <w:rPr>
          <w:lang w:val="en-GB"/>
        </w:rPr>
        <w:fldChar w:fldCharType="end"/>
      </w:r>
      <w:r>
        <w:rPr>
          <w:lang w:val="en-GB"/>
        </w:rPr>
        <w:fldChar w:fldCharType="begin"/>
      </w:r>
      <w:r>
        <w:rPr>
          <w:lang w:val="en-GB"/>
        </w:rPr>
        <w:instrText xml:space="preserve"> REF p7 \h </w:instrText>
      </w:r>
      <w:r>
        <w:rPr>
          <w:lang w:val="en-GB"/>
        </w:rPr>
      </w:r>
      <w:r>
        <w:rPr>
          <w:lang w:val="en-GB"/>
        </w:rPr>
        <w:fldChar w:fldCharType="separate"/>
      </w:r>
      <w:r w:rsidRPr="005C413C">
        <w:rPr>
          <w:b/>
          <w:bCs/>
        </w:rPr>
        <w:t xml:space="preserve">Proposal </w:t>
      </w:r>
      <w:r w:rsidRPr="005C413C">
        <w:rPr>
          <w:b/>
          <w:bCs/>
          <w:noProof/>
        </w:rPr>
        <w:t>7</w:t>
      </w:r>
      <w:r w:rsidRPr="005C413C">
        <w:rPr>
          <w:b/>
          <w:bCs/>
        </w:rPr>
        <w:t xml:space="preserve">: The </w:t>
      </w:r>
      <w:r w:rsidRPr="007C07CB">
        <w:rPr>
          <w:rFonts w:ascii="Times" w:eastAsia="DengXian" w:hAnsi="Times"/>
          <w:b/>
          <w:bCs/>
          <w:lang w:val="en-GB"/>
        </w:rPr>
        <w:t>L1 based availability indication of TRS/CSI-RS at the configured occasion(s) to the idle/inactive UEs is valid</w:t>
      </w:r>
      <w:r w:rsidRPr="005C413C">
        <w:rPr>
          <w:rFonts w:ascii="Times" w:eastAsia="DengXian" w:hAnsi="Times"/>
          <w:b/>
          <w:bCs/>
          <w:lang w:val="en-GB"/>
        </w:rPr>
        <w:t xml:space="preserve"> </w:t>
      </w:r>
      <w:r w:rsidRPr="007C07CB">
        <w:rPr>
          <w:rFonts w:ascii="Times" w:eastAsia="Malgun Gothic" w:hAnsi="Times"/>
          <w:b/>
          <w:bCs/>
          <w:lang w:val="en-GB"/>
        </w:rPr>
        <w:t>until when the UE receives another availability indication</w:t>
      </w:r>
      <w:r w:rsidRPr="005C413C">
        <w:rPr>
          <w:b/>
          <w:bCs/>
        </w:rPr>
        <w:t>.</w:t>
      </w:r>
    </w:p>
    <w:p w14:paraId="48574040" w14:textId="3B6E6BAB" w:rsidR="00ED124F" w:rsidRPr="00FE460C" w:rsidRDefault="00ED124F" w:rsidP="00E00A5B">
      <w:pPr>
        <w:rPr>
          <w:b/>
          <w:bCs/>
        </w:rPr>
      </w:pPr>
      <w:r>
        <w:rPr>
          <w:lang w:val="en-GB"/>
        </w:rPr>
        <w:fldChar w:fldCharType="end"/>
      </w:r>
      <w:r>
        <w:rPr>
          <w:lang w:val="en-GB"/>
        </w:rPr>
        <w:fldChar w:fldCharType="begin"/>
      </w:r>
      <w:r>
        <w:rPr>
          <w:lang w:val="en-GB"/>
        </w:rPr>
        <w:instrText xml:space="preserve"> REF p8 \h </w:instrText>
      </w:r>
      <w:r>
        <w:rPr>
          <w:lang w:val="en-GB"/>
        </w:rPr>
      </w:r>
      <w:r>
        <w:rPr>
          <w:lang w:val="en-GB"/>
        </w:rPr>
        <w:fldChar w:fldCharType="separate"/>
      </w:r>
      <w:r w:rsidRPr="00FE460C">
        <w:rPr>
          <w:b/>
          <w:bCs/>
        </w:rPr>
        <w:t xml:space="preserve">Proposal </w:t>
      </w:r>
      <w:r w:rsidRPr="00FE460C">
        <w:rPr>
          <w:b/>
          <w:bCs/>
          <w:noProof/>
        </w:rPr>
        <w:t>8</w:t>
      </w:r>
      <w:r w:rsidRPr="00FE460C">
        <w:rPr>
          <w:b/>
          <w:bCs/>
        </w:rPr>
        <w:t xml:space="preserve">: </w:t>
      </w:r>
      <w:r>
        <w:rPr>
          <w:b/>
          <w:bCs/>
        </w:rPr>
        <w:t>Reference</w:t>
      </w:r>
      <w:r w:rsidRPr="007C07CB">
        <w:rPr>
          <w:rFonts w:ascii="Times" w:eastAsia="Malgun Gothic" w:hAnsi="Times"/>
          <w:b/>
          <w:bCs/>
          <w:lang w:val="en-GB"/>
        </w:rPr>
        <w:t xml:space="preserve"> point</w:t>
      </w:r>
      <w:r w:rsidRPr="00FE460C">
        <w:rPr>
          <w:rFonts w:ascii="Times" w:eastAsia="Malgun Gothic" w:hAnsi="Times"/>
          <w:b/>
          <w:bCs/>
          <w:lang w:val="en-GB"/>
        </w:rPr>
        <w:t xml:space="preserve"> of the </w:t>
      </w:r>
      <w:r w:rsidRPr="007C07CB">
        <w:rPr>
          <w:rFonts w:ascii="Times" w:eastAsia="DengXian" w:hAnsi="Times"/>
          <w:b/>
          <w:bCs/>
          <w:lang w:val="en-GB"/>
        </w:rPr>
        <w:t xml:space="preserve">L1 based availability indication of TRS/CSI-RS </w:t>
      </w:r>
      <w:r w:rsidRPr="00FE460C">
        <w:rPr>
          <w:rFonts w:ascii="Times" w:eastAsia="Malgun Gothic" w:hAnsi="Times"/>
          <w:b/>
          <w:bCs/>
          <w:lang w:val="en-GB"/>
        </w:rPr>
        <w:t>is</w:t>
      </w:r>
      <w:r w:rsidRPr="007C07CB">
        <w:rPr>
          <w:rFonts w:ascii="Times" w:eastAsia="Malgun Gothic" w:hAnsi="Times"/>
          <w:b/>
          <w:bCs/>
          <w:lang w:val="en-GB"/>
        </w:rPr>
        <w:t xml:space="preserve"> determined</w:t>
      </w:r>
      <w:r w:rsidRPr="00FE460C">
        <w:rPr>
          <w:rFonts w:ascii="Times" w:eastAsia="Malgun Gothic" w:hAnsi="Times"/>
          <w:b/>
          <w:bCs/>
          <w:lang w:val="en-GB"/>
        </w:rPr>
        <w:t xml:space="preserve"> by the monitoring occasion of the paging PDCCH that carries the indication. </w:t>
      </w:r>
      <w:r>
        <w:rPr>
          <w:rFonts w:ascii="Times" w:eastAsia="Malgun Gothic" w:hAnsi="Times"/>
          <w:b/>
          <w:bCs/>
          <w:lang w:val="en-GB"/>
        </w:rPr>
        <w:t xml:space="preserve">This applies to the PEI based </w:t>
      </w:r>
      <w:r w:rsidRPr="007C07CB">
        <w:rPr>
          <w:rFonts w:ascii="Times" w:eastAsia="DengXian" w:hAnsi="Times"/>
          <w:b/>
          <w:bCs/>
          <w:lang w:val="en-GB"/>
        </w:rPr>
        <w:t>L1 based availability indication</w:t>
      </w:r>
      <w:r>
        <w:rPr>
          <w:rFonts w:ascii="Times" w:eastAsia="DengXian" w:hAnsi="Times"/>
          <w:b/>
          <w:bCs/>
          <w:lang w:val="en-GB"/>
        </w:rPr>
        <w:t xml:space="preserve"> received before the paging PDCCH too.</w:t>
      </w:r>
    </w:p>
    <w:p w14:paraId="56B225C1" w14:textId="6C5E1A20" w:rsidR="00ED124F" w:rsidRPr="001D42E7" w:rsidRDefault="00ED124F" w:rsidP="001D42E7">
      <w:pPr>
        <w:snapToGrid w:val="0"/>
        <w:spacing w:after="0" w:line="259" w:lineRule="auto"/>
        <w:rPr>
          <w:rFonts w:eastAsia="DengXian"/>
          <w:b/>
          <w:bCs/>
          <w:strike/>
        </w:rPr>
      </w:pPr>
      <w:r>
        <w:rPr>
          <w:lang w:val="en-GB"/>
        </w:rPr>
        <w:fldChar w:fldCharType="end"/>
      </w:r>
      <w:r>
        <w:rPr>
          <w:lang w:val="en-GB"/>
        </w:rPr>
        <w:fldChar w:fldCharType="begin"/>
      </w:r>
      <w:r>
        <w:rPr>
          <w:lang w:val="en-GB"/>
        </w:rPr>
        <w:instrText xml:space="preserve"> REF p9 \h </w:instrText>
      </w:r>
      <w:r>
        <w:rPr>
          <w:lang w:val="en-GB"/>
        </w:rPr>
      </w:r>
      <w:r>
        <w:rPr>
          <w:lang w:val="en-GB"/>
        </w:rPr>
        <w:fldChar w:fldCharType="separate"/>
      </w:r>
      <w:r w:rsidRPr="001D42E7">
        <w:rPr>
          <w:b/>
          <w:bCs/>
        </w:rPr>
        <w:t xml:space="preserve">Proposal </w:t>
      </w:r>
      <w:r w:rsidRPr="001D42E7">
        <w:rPr>
          <w:b/>
          <w:bCs/>
          <w:noProof/>
        </w:rPr>
        <w:t>9</w:t>
      </w:r>
      <w:r w:rsidRPr="001D42E7">
        <w:rPr>
          <w:b/>
          <w:bCs/>
        </w:rPr>
        <w:t xml:space="preserve">: </w:t>
      </w:r>
      <w:r w:rsidRPr="001D42E7">
        <w:rPr>
          <w:rFonts w:eastAsia="DengXian"/>
          <w:b/>
          <w:bCs/>
        </w:rPr>
        <w:t xml:space="preserve">Support SIB based signaling for availability information of TRS/CSI-RS occasions for idle/inactive UEs </w:t>
      </w:r>
      <w:r w:rsidRPr="001D42E7">
        <w:rPr>
          <w:b/>
          <w:bCs/>
        </w:rPr>
        <w:t xml:space="preserve">when L1 based availability indication is not configured </w:t>
      </w:r>
    </w:p>
    <w:p w14:paraId="0B5F3B4D" w14:textId="77777777" w:rsidR="00ED124F" w:rsidRPr="009A1198" w:rsidRDefault="00ED124F" w:rsidP="001D42E7">
      <w:pPr>
        <w:pStyle w:val="ListParagraph"/>
        <w:numPr>
          <w:ilvl w:val="0"/>
          <w:numId w:val="42"/>
        </w:numPr>
        <w:rPr>
          <w:b/>
          <w:bCs/>
        </w:rPr>
      </w:pPr>
      <w:r w:rsidRPr="009A1198">
        <w:rPr>
          <w:b/>
          <w:bCs/>
        </w:rPr>
        <w:t xml:space="preserve">All configured TRS resources are available </w:t>
      </w:r>
    </w:p>
    <w:p w14:paraId="5F72B8CF" w14:textId="77777777" w:rsidR="00ED124F" w:rsidRPr="009A1198" w:rsidRDefault="00ED124F" w:rsidP="001D42E7">
      <w:pPr>
        <w:pStyle w:val="ListParagraph"/>
        <w:numPr>
          <w:ilvl w:val="0"/>
          <w:numId w:val="42"/>
        </w:numPr>
        <w:rPr>
          <w:b/>
          <w:bCs/>
        </w:rPr>
      </w:pPr>
      <w:r w:rsidRPr="009A1198">
        <w:rPr>
          <w:b/>
          <w:bCs/>
        </w:rPr>
        <w:lastRenderedPageBreak/>
        <w:t xml:space="preserve">Note: If </w:t>
      </w:r>
      <w:r w:rsidRPr="009A1198">
        <w:rPr>
          <w:rFonts w:eastAsia="SimSun"/>
          <w:b/>
          <w:bCs/>
          <w:szCs w:val="20"/>
        </w:rPr>
        <w:t xml:space="preserve">L1 based availability indication is configured, it </w:t>
      </w:r>
      <w:r>
        <w:rPr>
          <w:rFonts w:eastAsia="SimSun"/>
          <w:b/>
          <w:bCs/>
          <w:szCs w:val="20"/>
        </w:rPr>
        <w:t>should be</w:t>
      </w:r>
      <w:r w:rsidRPr="009A1198">
        <w:rPr>
          <w:rFonts w:eastAsia="SimSun"/>
          <w:b/>
          <w:bCs/>
          <w:szCs w:val="20"/>
        </w:rPr>
        <w:t xml:space="preserve"> transmitted</w:t>
      </w:r>
      <w:r>
        <w:rPr>
          <w:rFonts w:eastAsia="SimSun"/>
          <w:b/>
          <w:bCs/>
          <w:szCs w:val="20"/>
        </w:rPr>
        <w:t>. I.e., there is no additional configuration to indicate that the configured L1 based availability indication is not enabled.</w:t>
      </w:r>
    </w:p>
    <w:p w14:paraId="33B50C1D" w14:textId="50F10F0C" w:rsidR="00ED124F" w:rsidRDefault="00ED124F" w:rsidP="00D9470C">
      <w:pPr>
        <w:rPr>
          <w:rFonts w:eastAsia="Batang"/>
          <w:b/>
          <w:bCs/>
        </w:rPr>
      </w:pPr>
      <w:r>
        <w:rPr>
          <w:lang w:val="en-GB"/>
        </w:rPr>
        <w:fldChar w:fldCharType="end"/>
      </w:r>
      <w:r>
        <w:rPr>
          <w:lang w:val="en-GB"/>
        </w:rPr>
        <w:fldChar w:fldCharType="begin"/>
      </w:r>
      <w:r>
        <w:rPr>
          <w:lang w:val="en-GB"/>
        </w:rPr>
        <w:instrText xml:space="preserve"> REF p10 \h </w:instrText>
      </w:r>
      <w:r>
        <w:rPr>
          <w:lang w:val="en-GB"/>
        </w:rPr>
      </w:r>
      <w:r>
        <w:rPr>
          <w:lang w:val="en-GB"/>
        </w:rPr>
        <w:fldChar w:fldCharType="separate"/>
      </w:r>
      <w:r w:rsidRPr="00A55986">
        <w:rPr>
          <w:b/>
          <w:bCs/>
        </w:rPr>
        <w:t xml:space="preserve">Proposal </w:t>
      </w:r>
      <w:r w:rsidRPr="00A55986">
        <w:rPr>
          <w:b/>
          <w:bCs/>
          <w:noProof/>
        </w:rPr>
        <w:t>10</w:t>
      </w:r>
      <w:r w:rsidRPr="00A55986">
        <w:rPr>
          <w:b/>
          <w:bCs/>
        </w:rPr>
        <w:t xml:space="preserve">: </w:t>
      </w:r>
      <w:r w:rsidRPr="00A55986">
        <w:rPr>
          <w:rFonts w:eastAsia="Batang"/>
          <w:b/>
          <w:bCs/>
        </w:rPr>
        <w:t xml:space="preserve">For </w:t>
      </w:r>
      <w:r>
        <w:rPr>
          <w:rFonts w:eastAsia="Batang"/>
          <w:b/>
          <w:bCs/>
        </w:rPr>
        <w:t>T</w:t>
      </w:r>
      <w:r w:rsidRPr="00A55986">
        <w:rPr>
          <w:rFonts w:eastAsia="Batang"/>
          <w:b/>
          <w:bCs/>
        </w:rPr>
        <w:t xml:space="preserve">RS resources </w:t>
      </w:r>
      <w:r>
        <w:rPr>
          <w:rFonts w:eastAsia="Batang"/>
          <w:b/>
          <w:bCs/>
        </w:rPr>
        <w:t>at the</w:t>
      </w:r>
      <w:r w:rsidRPr="00A55986">
        <w:rPr>
          <w:rFonts w:eastAsia="Batang"/>
          <w:b/>
          <w:bCs/>
        </w:rPr>
        <w:t xml:space="preserve"> configured TRS/CSI-RS occasion(s) for idle/inactive UEs, a </w:t>
      </w:r>
      <w:r>
        <w:rPr>
          <w:rFonts w:eastAsia="Batang"/>
          <w:b/>
          <w:bCs/>
        </w:rPr>
        <w:t>T</w:t>
      </w:r>
      <w:r w:rsidRPr="00A55986">
        <w:rPr>
          <w:rFonts w:eastAsia="Batang"/>
          <w:b/>
          <w:bCs/>
        </w:rPr>
        <w:t xml:space="preserve">RS resource set can be configured to include a set of </w:t>
      </w:r>
      <w:r>
        <w:rPr>
          <w:rFonts w:eastAsia="Batang"/>
          <w:b/>
          <w:bCs/>
        </w:rPr>
        <w:t>T</w:t>
      </w:r>
      <w:r w:rsidRPr="00A55986">
        <w:rPr>
          <w:rFonts w:eastAsia="Batang"/>
          <w:b/>
          <w:bCs/>
        </w:rPr>
        <w:t>RS resources with one or more common configuration parameters</w:t>
      </w:r>
    </w:p>
    <w:p w14:paraId="439E8AC7" w14:textId="77777777" w:rsidR="00ED124F" w:rsidRDefault="00ED124F" w:rsidP="00A55986">
      <w:pPr>
        <w:pStyle w:val="ListParagraph"/>
        <w:numPr>
          <w:ilvl w:val="0"/>
          <w:numId w:val="44"/>
        </w:numPr>
        <w:rPr>
          <w:b/>
          <w:bCs/>
        </w:rPr>
      </w:pPr>
      <w:r>
        <w:rPr>
          <w:b/>
          <w:bCs/>
        </w:rPr>
        <w:t xml:space="preserve">Common parameters can include RB allocation, periodicity, power offset and number of consecutive slots per TRS occasion </w:t>
      </w:r>
    </w:p>
    <w:p w14:paraId="343ED0C1" w14:textId="77777777" w:rsidR="00ED124F" w:rsidRDefault="00ED124F" w:rsidP="00A55986">
      <w:pPr>
        <w:pStyle w:val="ListParagraph"/>
        <w:numPr>
          <w:ilvl w:val="0"/>
          <w:numId w:val="44"/>
        </w:numPr>
        <w:rPr>
          <w:b/>
          <w:bCs/>
        </w:rPr>
      </w:pPr>
      <w:r>
        <w:rPr>
          <w:b/>
          <w:bCs/>
        </w:rPr>
        <w:t>QCL reference is not a common parameter</w:t>
      </w:r>
    </w:p>
    <w:p w14:paraId="68DB5B7F" w14:textId="77777777" w:rsidR="00ED124F" w:rsidRDefault="00ED124F" w:rsidP="00A55986">
      <w:pPr>
        <w:pStyle w:val="ListParagraph"/>
        <w:numPr>
          <w:ilvl w:val="0"/>
          <w:numId w:val="44"/>
        </w:numPr>
        <w:rPr>
          <w:b/>
          <w:bCs/>
        </w:rPr>
      </w:pPr>
      <w:r>
        <w:rPr>
          <w:b/>
          <w:bCs/>
        </w:rPr>
        <w:t>L1 based availability indication can be based on the same resource set configuration</w:t>
      </w:r>
    </w:p>
    <w:p w14:paraId="4251F9BE" w14:textId="77777777" w:rsidR="00ED124F" w:rsidRDefault="00ED124F" w:rsidP="00A91408">
      <w:pPr>
        <w:pStyle w:val="ListParagraph"/>
        <w:numPr>
          <w:ilvl w:val="0"/>
          <w:numId w:val="44"/>
        </w:numPr>
        <w:rPr>
          <w:b/>
          <w:bCs/>
        </w:rPr>
      </w:pPr>
      <w:r>
        <w:rPr>
          <w:b/>
          <w:bCs/>
        </w:rPr>
        <w:t>Maximum number of TRS resources per TRS resource set is equal to the number of transmitted SSBs in the cell</w:t>
      </w:r>
    </w:p>
    <w:p w14:paraId="5DE6C95C" w14:textId="77777777" w:rsidR="00ED124F" w:rsidRDefault="00ED124F" w:rsidP="00A91408">
      <w:pPr>
        <w:pStyle w:val="ListParagraph"/>
        <w:numPr>
          <w:ilvl w:val="0"/>
          <w:numId w:val="44"/>
        </w:numPr>
        <w:rPr>
          <w:b/>
          <w:bCs/>
        </w:rPr>
      </w:pPr>
      <w:r w:rsidRPr="00C40B9F">
        <w:rPr>
          <w:b/>
          <w:bCs/>
        </w:rPr>
        <w:t xml:space="preserve">Maximum number of </w:t>
      </w:r>
      <w:r>
        <w:rPr>
          <w:b/>
          <w:bCs/>
        </w:rPr>
        <w:t>T</w:t>
      </w:r>
      <w:r w:rsidRPr="00C40B9F">
        <w:rPr>
          <w:b/>
          <w:bCs/>
        </w:rPr>
        <w:t xml:space="preserve">RS resource set can be 2 or 3, including at least one for low </w:t>
      </w:r>
      <w:r>
        <w:rPr>
          <w:b/>
          <w:bCs/>
        </w:rPr>
        <w:t>density TRS transmission and</w:t>
      </w:r>
      <w:r w:rsidRPr="00C40B9F">
        <w:rPr>
          <w:b/>
          <w:bCs/>
        </w:rPr>
        <w:t xml:space="preserve"> one for high density</w:t>
      </w:r>
      <w:r>
        <w:rPr>
          <w:b/>
          <w:bCs/>
        </w:rPr>
        <w:t xml:space="preserve"> TRS transmission</w:t>
      </w:r>
    </w:p>
    <w:p w14:paraId="79C7B85E" w14:textId="77777777" w:rsidR="00ED124F" w:rsidRPr="00DD40B7" w:rsidRDefault="00ED124F" w:rsidP="00C83C95">
      <w:pPr>
        <w:pStyle w:val="ListParagraph"/>
        <w:numPr>
          <w:ilvl w:val="0"/>
          <w:numId w:val="44"/>
        </w:numPr>
        <w:rPr>
          <w:b/>
          <w:bCs/>
        </w:rPr>
      </w:pPr>
      <w:r w:rsidRPr="00DD40B7">
        <w:rPr>
          <w:rFonts w:eastAsia="Malgun Gothic"/>
          <w:b/>
          <w:bCs/>
          <w:szCs w:val="20"/>
          <w:lang w:eastAsia="ko-KR"/>
        </w:rPr>
        <w:t xml:space="preserve">Configuration of a </w:t>
      </w:r>
      <w:r>
        <w:rPr>
          <w:rFonts w:eastAsia="Malgun Gothic"/>
          <w:b/>
          <w:bCs/>
          <w:szCs w:val="20"/>
          <w:lang w:eastAsia="ko-KR"/>
        </w:rPr>
        <w:t>T</w:t>
      </w:r>
      <w:r w:rsidRPr="00DD40B7">
        <w:rPr>
          <w:rFonts w:eastAsia="Malgun Gothic"/>
          <w:b/>
          <w:bCs/>
          <w:szCs w:val="20"/>
          <w:lang w:eastAsia="ko-KR"/>
        </w:rPr>
        <w:t xml:space="preserve">RS resource in a </w:t>
      </w:r>
      <w:r>
        <w:rPr>
          <w:rFonts w:eastAsia="Malgun Gothic"/>
          <w:b/>
          <w:bCs/>
          <w:szCs w:val="20"/>
          <w:lang w:eastAsia="ko-KR"/>
        </w:rPr>
        <w:t xml:space="preserve">TRS </w:t>
      </w:r>
      <w:r w:rsidRPr="00DD40B7">
        <w:rPr>
          <w:rFonts w:eastAsia="Malgun Gothic"/>
          <w:b/>
          <w:bCs/>
          <w:szCs w:val="20"/>
          <w:lang w:eastAsia="ko-KR"/>
        </w:rPr>
        <w:t>set can override the common parameter based on optional configuration parameter IE up to network implementation</w:t>
      </w:r>
    </w:p>
    <w:p w14:paraId="3B2CD492" w14:textId="5AD09BE1" w:rsidR="00ED124F" w:rsidRDefault="00ED124F" w:rsidP="006014F0">
      <w:pPr>
        <w:rPr>
          <w:b/>
          <w:bCs/>
        </w:rPr>
      </w:pPr>
      <w:r>
        <w:rPr>
          <w:lang w:val="en-GB"/>
        </w:rPr>
        <w:fldChar w:fldCharType="end"/>
      </w:r>
      <w:r>
        <w:rPr>
          <w:lang w:val="en-GB"/>
        </w:rPr>
        <w:fldChar w:fldCharType="begin"/>
      </w:r>
      <w:r>
        <w:rPr>
          <w:lang w:val="en-GB"/>
        </w:rPr>
        <w:instrText xml:space="preserve"> REF p11 \h </w:instrText>
      </w:r>
      <w:r>
        <w:rPr>
          <w:lang w:val="en-GB"/>
        </w:rPr>
      </w:r>
      <w:r>
        <w:rPr>
          <w:lang w:val="en-GB"/>
        </w:rPr>
        <w:fldChar w:fldCharType="separate"/>
      </w:r>
      <w:r w:rsidRPr="00A55986">
        <w:rPr>
          <w:b/>
          <w:bCs/>
        </w:rPr>
        <w:t xml:space="preserve">Proposal </w:t>
      </w:r>
      <w:r>
        <w:rPr>
          <w:b/>
          <w:bCs/>
          <w:noProof/>
        </w:rPr>
        <w:t>11</w:t>
      </w:r>
      <w:r w:rsidRPr="00A55986">
        <w:rPr>
          <w:b/>
          <w:bCs/>
        </w:rPr>
        <w:t>:</w:t>
      </w:r>
      <w:r>
        <w:rPr>
          <w:b/>
          <w:bCs/>
        </w:rPr>
        <w:t xml:space="preserve"> Use the resource set index in the TRS configuration implicitly as the configuration index.</w:t>
      </w:r>
    </w:p>
    <w:p w14:paraId="55C4CF47" w14:textId="075B0895" w:rsidR="00ED124F" w:rsidRDefault="00ED124F" w:rsidP="006014F0">
      <w:pPr>
        <w:rPr>
          <w:rFonts w:eastAsia="Batang"/>
          <w:b/>
          <w:bCs/>
          <w:lang w:val="en-GB"/>
        </w:rPr>
      </w:pPr>
      <w:r>
        <w:rPr>
          <w:lang w:val="en-GB"/>
        </w:rPr>
        <w:fldChar w:fldCharType="end"/>
      </w:r>
      <w:r>
        <w:rPr>
          <w:lang w:val="en-GB"/>
        </w:rPr>
        <w:fldChar w:fldCharType="begin"/>
      </w:r>
      <w:r>
        <w:rPr>
          <w:lang w:val="en-GB"/>
        </w:rPr>
        <w:instrText xml:space="preserve"> REF p12 \h </w:instrText>
      </w:r>
      <w:r>
        <w:rPr>
          <w:lang w:val="en-GB"/>
        </w:rPr>
      </w:r>
      <w:r>
        <w:rPr>
          <w:lang w:val="en-GB"/>
        </w:rPr>
        <w:fldChar w:fldCharType="separate"/>
      </w:r>
      <w:r w:rsidRPr="007474A9">
        <w:rPr>
          <w:b/>
          <w:bCs/>
        </w:rPr>
        <w:t xml:space="preserve">Proposal </w:t>
      </w:r>
      <w:r>
        <w:rPr>
          <w:b/>
          <w:bCs/>
          <w:noProof/>
        </w:rPr>
        <w:t>12</w:t>
      </w:r>
      <w:r w:rsidRPr="007474A9">
        <w:rPr>
          <w:b/>
          <w:bCs/>
        </w:rPr>
        <w:t xml:space="preserve">: Whether </w:t>
      </w:r>
      <w:r w:rsidRPr="007474A9">
        <w:rPr>
          <w:rFonts w:eastAsia="Batang"/>
          <w:b/>
          <w:bCs/>
          <w:lang w:val="en-GB"/>
        </w:rPr>
        <w:t xml:space="preserve">RRC connected UEs </w:t>
      </w:r>
      <w:r>
        <w:rPr>
          <w:rFonts w:eastAsia="Batang"/>
          <w:b/>
          <w:bCs/>
          <w:lang w:val="en-GB"/>
        </w:rPr>
        <w:t>can receive</w:t>
      </w:r>
      <w:r w:rsidRPr="007474A9">
        <w:rPr>
          <w:rFonts w:eastAsia="Batang"/>
          <w:b/>
          <w:bCs/>
          <w:lang w:val="en-GB"/>
        </w:rPr>
        <w:t xml:space="preserve"> the configuration of idle/inactive TRS </w:t>
      </w:r>
      <w:r>
        <w:rPr>
          <w:rFonts w:eastAsia="Batang"/>
          <w:b/>
          <w:bCs/>
          <w:lang w:val="en-GB"/>
        </w:rPr>
        <w:t>or</w:t>
      </w:r>
      <w:r w:rsidRPr="007474A9">
        <w:rPr>
          <w:rFonts w:eastAsia="Batang"/>
          <w:b/>
          <w:bCs/>
          <w:lang w:val="en-GB"/>
        </w:rPr>
        <w:t xml:space="preserve"> use the TRS is up to UE implementation. </w:t>
      </w:r>
    </w:p>
    <w:p w14:paraId="39830259" w14:textId="33C5BA67" w:rsidR="00ED124F" w:rsidRPr="00153886" w:rsidRDefault="00ED124F" w:rsidP="002876AF">
      <w:pPr>
        <w:rPr>
          <w:b/>
          <w:bCs/>
        </w:rPr>
      </w:pPr>
      <w:r>
        <w:rPr>
          <w:lang w:val="en-GB"/>
        </w:rPr>
        <w:fldChar w:fldCharType="end"/>
      </w:r>
      <w:r>
        <w:rPr>
          <w:lang w:val="en-GB"/>
        </w:rPr>
        <w:fldChar w:fldCharType="begin"/>
      </w:r>
      <w:r>
        <w:rPr>
          <w:lang w:val="en-GB"/>
        </w:rPr>
        <w:instrText xml:space="preserve"> REF p13 \h </w:instrText>
      </w:r>
      <w:r>
        <w:rPr>
          <w:lang w:val="en-GB"/>
        </w:rPr>
      </w:r>
      <w:r>
        <w:rPr>
          <w:lang w:val="en-GB"/>
        </w:rPr>
        <w:fldChar w:fldCharType="separate"/>
      </w:r>
      <w:r w:rsidRPr="00153886">
        <w:rPr>
          <w:b/>
          <w:bCs/>
        </w:rPr>
        <w:t xml:space="preserve">Proposal </w:t>
      </w:r>
      <w:r w:rsidRPr="00153886">
        <w:rPr>
          <w:b/>
          <w:bCs/>
          <w:noProof/>
        </w:rPr>
        <w:t>13</w:t>
      </w:r>
      <w:r w:rsidRPr="00153886">
        <w:rPr>
          <w:b/>
          <w:bCs/>
        </w:rPr>
        <w:t xml:space="preserve">: Time gap between L1 TRS availability indication signaling and TRS/CSI-RS is needed at least for the case that an available TRS resource becomes unavailable. This can be discussed </w:t>
      </w:r>
      <w:r>
        <w:rPr>
          <w:b/>
          <w:bCs/>
        </w:rPr>
        <w:t>under</w:t>
      </w:r>
      <w:r w:rsidRPr="00153886">
        <w:rPr>
          <w:b/>
          <w:bCs/>
        </w:rPr>
        <w:t xml:space="preserve"> validity time for the L1 indication. </w:t>
      </w:r>
    </w:p>
    <w:p w14:paraId="51E3A683" w14:textId="71FDE1A0" w:rsidR="00ED124F" w:rsidRDefault="00ED124F" w:rsidP="00397AD6">
      <w:pPr>
        <w:spacing w:before="240"/>
        <w:rPr>
          <w:lang w:val="en-GB"/>
        </w:rPr>
      </w:pPr>
      <w:r>
        <w:rPr>
          <w:lang w:val="en-GB"/>
        </w:rPr>
        <w:fldChar w:fldCharType="end"/>
      </w:r>
    </w:p>
    <w:p w14:paraId="3C942458" w14:textId="77777777" w:rsidR="001E1D15" w:rsidRPr="00F85496" w:rsidRDefault="001E1D15" w:rsidP="001E1D15">
      <w:pPr>
        <w:pStyle w:val="Heading1"/>
        <w:rPr>
          <w:lang w:val="en-US"/>
        </w:rPr>
      </w:pPr>
      <w:r w:rsidRPr="00F85496">
        <w:rPr>
          <w:lang w:val="en-US"/>
        </w:rPr>
        <w:t>References</w:t>
      </w:r>
    </w:p>
    <w:p w14:paraId="1A430622" w14:textId="29526876" w:rsidR="001E1D15" w:rsidRDefault="001E1D15" w:rsidP="001E1D15">
      <w:pPr>
        <w:pStyle w:val="ListParagraph"/>
        <w:numPr>
          <w:ilvl w:val="0"/>
          <w:numId w:val="2"/>
        </w:numPr>
      </w:pPr>
      <w:bookmarkStart w:id="20" w:name="_Ref21085748"/>
      <w:bookmarkStart w:id="21" w:name="_Ref534216161"/>
      <w:bookmarkStart w:id="22" w:name="_Hlk534618356"/>
      <w:r w:rsidRPr="000F481F">
        <w:t>RP-200938, “Revised WID UE Power Saving Enhancements for NR”, RAN #88e, MediaTek Inc.</w:t>
      </w:r>
      <w:bookmarkEnd w:id="20"/>
    </w:p>
    <w:p w14:paraId="597E319C" w14:textId="6A8A1ED2" w:rsidR="00E045FE" w:rsidRDefault="00E045FE" w:rsidP="001E1D15">
      <w:pPr>
        <w:pStyle w:val="ListParagraph"/>
        <w:numPr>
          <w:ilvl w:val="0"/>
          <w:numId w:val="2"/>
        </w:numPr>
      </w:pPr>
      <w:bookmarkStart w:id="23" w:name="_Ref83924964"/>
      <w:r>
        <w:t>R1-</w:t>
      </w:r>
      <w:r w:rsidRPr="007648F7">
        <w:t>2108515</w:t>
      </w:r>
      <w:r w:rsidR="008A39A9">
        <w:t>, “</w:t>
      </w:r>
      <w:r w:rsidR="005F47A9">
        <w:rPr>
          <w:sz w:val="22"/>
        </w:rPr>
        <w:t>Final Summary for TRS/CSI-RS occasion(s) for idle/inactive UEs</w:t>
      </w:r>
      <w:r w:rsidR="008A39A9">
        <w:t>”</w:t>
      </w:r>
      <w:r w:rsidR="005F47A9">
        <w:t>, RAN1 #016-e, Samsung</w:t>
      </w:r>
      <w:bookmarkEnd w:id="23"/>
    </w:p>
    <w:p w14:paraId="43D18AC6" w14:textId="77777777" w:rsidR="00B35D77" w:rsidRDefault="00B35D77" w:rsidP="00B35D77">
      <w:pPr>
        <w:pStyle w:val="ListParagraph"/>
        <w:numPr>
          <w:ilvl w:val="0"/>
          <w:numId w:val="2"/>
        </w:numPr>
      </w:pPr>
      <w:bookmarkStart w:id="24" w:name="_Ref83922971"/>
      <w:r>
        <w:t>RP-</w:t>
      </w:r>
      <w:r w:rsidRPr="00B71742">
        <w:t>212612</w:t>
      </w:r>
      <w:r>
        <w:t>, “</w:t>
      </w:r>
      <w:r w:rsidRPr="004E0DD0">
        <w:t>Status report for WI_UE Power Saving Enhancements for NR</w:t>
      </w:r>
      <w:r>
        <w:t xml:space="preserve">”, </w:t>
      </w:r>
      <w:r>
        <w:rPr>
          <w:rFonts w:eastAsia="SimSun"/>
          <w:szCs w:val="20"/>
        </w:rPr>
        <w:t xml:space="preserve">RAN #93-e, </w:t>
      </w:r>
      <w:r w:rsidRPr="000F481F">
        <w:t>MediaTek</w:t>
      </w:r>
      <w:bookmarkEnd w:id="24"/>
    </w:p>
    <w:p w14:paraId="2B372088" w14:textId="77777777" w:rsidR="00055EE2" w:rsidRPr="00C322F4" w:rsidRDefault="00055EE2" w:rsidP="00055EE2">
      <w:pPr>
        <w:pStyle w:val="ListParagraph"/>
        <w:numPr>
          <w:ilvl w:val="0"/>
          <w:numId w:val="2"/>
        </w:numPr>
      </w:pPr>
      <w:bookmarkStart w:id="25" w:name="_Ref83923100"/>
      <w:r w:rsidRPr="008026D4">
        <w:rPr>
          <w:rFonts w:eastAsia="SimSun"/>
          <w:szCs w:val="20"/>
        </w:rPr>
        <w:t>RAN1 #10</w:t>
      </w:r>
      <w:r>
        <w:rPr>
          <w:rFonts w:eastAsia="SimSun"/>
          <w:szCs w:val="20"/>
        </w:rPr>
        <w:t>5</w:t>
      </w:r>
      <w:r w:rsidRPr="008026D4">
        <w:rPr>
          <w:rFonts w:eastAsia="SimSun"/>
          <w:szCs w:val="20"/>
        </w:rPr>
        <w:t>-e Chairman’s notes</w:t>
      </w:r>
      <w:bookmarkEnd w:id="25"/>
    </w:p>
    <w:p w14:paraId="4A83F7A8" w14:textId="7CDA16B0" w:rsidR="001E1D15" w:rsidRPr="001E1D15" w:rsidRDefault="007E34C1" w:rsidP="000829FC">
      <w:pPr>
        <w:pStyle w:val="ListParagraph"/>
        <w:numPr>
          <w:ilvl w:val="0"/>
          <w:numId w:val="2"/>
        </w:numPr>
      </w:pPr>
      <w:bookmarkStart w:id="26" w:name="_Ref83922671"/>
      <w:r w:rsidRPr="00ED124F">
        <w:rPr>
          <w:rFonts w:eastAsia="SimSun"/>
          <w:szCs w:val="20"/>
        </w:rPr>
        <w:t>RP-212611, “Moderator’s summary for discussion [93e-18-PowSav-WI]: Final Round”, RAN #93-e, CMCC</w:t>
      </w:r>
      <w:bookmarkEnd w:id="26"/>
      <w:bookmarkEnd w:id="21"/>
      <w:bookmarkEnd w:id="22"/>
    </w:p>
    <w:sectPr w:rsidR="001E1D15" w:rsidRPr="001E1D15" w:rsidSect="00013353">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7EDB1" w14:textId="77777777" w:rsidR="002A2EAD" w:rsidRDefault="002A2EAD">
      <w:r>
        <w:separator/>
      </w:r>
    </w:p>
  </w:endnote>
  <w:endnote w:type="continuationSeparator" w:id="0">
    <w:p w14:paraId="2EC065BF" w14:textId="77777777" w:rsidR="002A2EAD" w:rsidRDefault="002A2EAD">
      <w:r>
        <w:continuationSeparator/>
      </w:r>
    </w:p>
  </w:endnote>
  <w:endnote w:type="continuationNotice" w:id="1">
    <w:p w14:paraId="3955A06B" w14:textId="77777777" w:rsidR="002A2EAD" w:rsidRDefault="002A2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AA503F" w:rsidRDefault="00AA503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AA503F" w:rsidRDefault="00AA503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AA503F" w:rsidRDefault="00AA503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E488" w14:textId="77777777" w:rsidR="00800109" w:rsidRDefault="008001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8652B" w14:textId="77777777" w:rsidR="002A2EAD" w:rsidRDefault="002A2EAD">
      <w:r>
        <w:separator/>
      </w:r>
    </w:p>
  </w:footnote>
  <w:footnote w:type="continuationSeparator" w:id="0">
    <w:p w14:paraId="38639132" w14:textId="77777777" w:rsidR="002A2EAD" w:rsidRDefault="002A2EAD">
      <w:r>
        <w:continuationSeparator/>
      </w:r>
    </w:p>
  </w:footnote>
  <w:footnote w:type="continuationNotice" w:id="1">
    <w:p w14:paraId="6CE6129A" w14:textId="77777777" w:rsidR="002A2EAD" w:rsidRDefault="002A2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AA503F" w:rsidRDefault="00AA503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B6C2" w14:textId="77777777" w:rsidR="00800109" w:rsidRDefault="00800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22FF" w14:textId="77777777" w:rsidR="00800109" w:rsidRDefault="00800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353109"/>
    <w:multiLevelType w:val="hybridMultilevel"/>
    <w:tmpl w:val="E7AC61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E53A9"/>
    <w:multiLevelType w:val="hybridMultilevel"/>
    <w:tmpl w:val="71566FD2"/>
    <w:lvl w:ilvl="0" w:tplc="63FAFCD6">
      <w:start w:val="1"/>
      <w:numFmt w:val="bullet"/>
      <w:lvlText w:val=""/>
      <w:lvlJc w:val="left"/>
      <w:pPr>
        <w:tabs>
          <w:tab w:val="num" w:pos="720"/>
        </w:tabs>
        <w:ind w:left="720" w:hanging="360"/>
      </w:pPr>
      <w:rPr>
        <w:rFonts w:ascii="Symbol" w:hAnsi="Symbol" w:hint="default"/>
      </w:rPr>
    </w:lvl>
    <w:lvl w:ilvl="1" w:tplc="52A27D42">
      <w:start w:val="1"/>
      <w:numFmt w:val="bullet"/>
      <w:lvlText w:val=""/>
      <w:lvlJc w:val="left"/>
      <w:pPr>
        <w:tabs>
          <w:tab w:val="num" w:pos="1440"/>
        </w:tabs>
        <w:ind w:left="1440" w:hanging="360"/>
      </w:pPr>
      <w:rPr>
        <w:rFonts w:ascii="Symbol" w:hAnsi="Symbol" w:hint="default"/>
      </w:rPr>
    </w:lvl>
    <w:lvl w:ilvl="2" w:tplc="E9C6197E" w:tentative="1">
      <w:start w:val="1"/>
      <w:numFmt w:val="bullet"/>
      <w:lvlText w:val=""/>
      <w:lvlJc w:val="left"/>
      <w:pPr>
        <w:tabs>
          <w:tab w:val="num" w:pos="2160"/>
        </w:tabs>
        <w:ind w:left="2160" w:hanging="360"/>
      </w:pPr>
      <w:rPr>
        <w:rFonts w:ascii="Symbol" w:hAnsi="Symbol" w:hint="default"/>
      </w:rPr>
    </w:lvl>
    <w:lvl w:ilvl="3" w:tplc="653C26F4" w:tentative="1">
      <w:start w:val="1"/>
      <w:numFmt w:val="bullet"/>
      <w:lvlText w:val=""/>
      <w:lvlJc w:val="left"/>
      <w:pPr>
        <w:tabs>
          <w:tab w:val="num" w:pos="2880"/>
        </w:tabs>
        <w:ind w:left="2880" w:hanging="360"/>
      </w:pPr>
      <w:rPr>
        <w:rFonts w:ascii="Symbol" w:hAnsi="Symbol" w:hint="default"/>
      </w:rPr>
    </w:lvl>
    <w:lvl w:ilvl="4" w:tplc="E50804BE" w:tentative="1">
      <w:start w:val="1"/>
      <w:numFmt w:val="bullet"/>
      <w:lvlText w:val=""/>
      <w:lvlJc w:val="left"/>
      <w:pPr>
        <w:tabs>
          <w:tab w:val="num" w:pos="3600"/>
        </w:tabs>
        <w:ind w:left="3600" w:hanging="360"/>
      </w:pPr>
      <w:rPr>
        <w:rFonts w:ascii="Symbol" w:hAnsi="Symbol" w:hint="default"/>
      </w:rPr>
    </w:lvl>
    <w:lvl w:ilvl="5" w:tplc="2F3EB3AC" w:tentative="1">
      <w:start w:val="1"/>
      <w:numFmt w:val="bullet"/>
      <w:lvlText w:val=""/>
      <w:lvlJc w:val="left"/>
      <w:pPr>
        <w:tabs>
          <w:tab w:val="num" w:pos="4320"/>
        </w:tabs>
        <w:ind w:left="4320" w:hanging="360"/>
      </w:pPr>
      <w:rPr>
        <w:rFonts w:ascii="Symbol" w:hAnsi="Symbol" w:hint="default"/>
      </w:rPr>
    </w:lvl>
    <w:lvl w:ilvl="6" w:tplc="6CEC3D2E" w:tentative="1">
      <w:start w:val="1"/>
      <w:numFmt w:val="bullet"/>
      <w:lvlText w:val=""/>
      <w:lvlJc w:val="left"/>
      <w:pPr>
        <w:tabs>
          <w:tab w:val="num" w:pos="5040"/>
        </w:tabs>
        <w:ind w:left="5040" w:hanging="360"/>
      </w:pPr>
      <w:rPr>
        <w:rFonts w:ascii="Symbol" w:hAnsi="Symbol" w:hint="default"/>
      </w:rPr>
    </w:lvl>
    <w:lvl w:ilvl="7" w:tplc="650CF37E" w:tentative="1">
      <w:start w:val="1"/>
      <w:numFmt w:val="bullet"/>
      <w:lvlText w:val=""/>
      <w:lvlJc w:val="left"/>
      <w:pPr>
        <w:tabs>
          <w:tab w:val="num" w:pos="5760"/>
        </w:tabs>
        <w:ind w:left="5760" w:hanging="360"/>
      </w:pPr>
      <w:rPr>
        <w:rFonts w:ascii="Symbol" w:hAnsi="Symbol" w:hint="default"/>
      </w:rPr>
    </w:lvl>
    <w:lvl w:ilvl="8" w:tplc="CB4A8BD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3F6DEC"/>
    <w:multiLevelType w:val="hybridMultilevel"/>
    <w:tmpl w:val="8FAE7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130F6E"/>
    <w:multiLevelType w:val="hybridMultilevel"/>
    <w:tmpl w:val="58D08EC2"/>
    <w:lvl w:ilvl="0" w:tplc="2D929DEA">
      <w:start w:val="1"/>
      <w:numFmt w:val="bullet"/>
      <w:lvlText w:val=""/>
      <w:lvlJc w:val="left"/>
      <w:pPr>
        <w:tabs>
          <w:tab w:val="num" w:pos="720"/>
        </w:tabs>
        <w:ind w:left="720" w:hanging="360"/>
      </w:pPr>
      <w:rPr>
        <w:rFonts w:ascii="Symbol" w:hAnsi="Symbol" w:hint="default"/>
      </w:rPr>
    </w:lvl>
    <w:lvl w:ilvl="1" w:tplc="8D0ED5B0" w:tentative="1">
      <w:start w:val="1"/>
      <w:numFmt w:val="bullet"/>
      <w:lvlText w:val=""/>
      <w:lvlJc w:val="left"/>
      <w:pPr>
        <w:tabs>
          <w:tab w:val="num" w:pos="1440"/>
        </w:tabs>
        <w:ind w:left="1440" w:hanging="360"/>
      </w:pPr>
      <w:rPr>
        <w:rFonts w:ascii="Symbol" w:hAnsi="Symbol" w:hint="default"/>
      </w:rPr>
    </w:lvl>
    <w:lvl w:ilvl="2" w:tplc="3A8C5D7A" w:tentative="1">
      <w:start w:val="1"/>
      <w:numFmt w:val="bullet"/>
      <w:lvlText w:val=""/>
      <w:lvlJc w:val="left"/>
      <w:pPr>
        <w:tabs>
          <w:tab w:val="num" w:pos="2160"/>
        </w:tabs>
        <w:ind w:left="2160" w:hanging="360"/>
      </w:pPr>
      <w:rPr>
        <w:rFonts w:ascii="Symbol" w:hAnsi="Symbol" w:hint="default"/>
      </w:rPr>
    </w:lvl>
    <w:lvl w:ilvl="3" w:tplc="8F9E0D04" w:tentative="1">
      <w:start w:val="1"/>
      <w:numFmt w:val="bullet"/>
      <w:lvlText w:val=""/>
      <w:lvlJc w:val="left"/>
      <w:pPr>
        <w:tabs>
          <w:tab w:val="num" w:pos="2880"/>
        </w:tabs>
        <w:ind w:left="2880" w:hanging="360"/>
      </w:pPr>
      <w:rPr>
        <w:rFonts w:ascii="Symbol" w:hAnsi="Symbol" w:hint="default"/>
      </w:rPr>
    </w:lvl>
    <w:lvl w:ilvl="4" w:tplc="C8E4890E" w:tentative="1">
      <w:start w:val="1"/>
      <w:numFmt w:val="bullet"/>
      <w:lvlText w:val=""/>
      <w:lvlJc w:val="left"/>
      <w:pPr>
        <w:tabs>
          <w:tab w:val="num" w:pos="3600"/>
        </w:tabs>
        <w:ind w:left="3600" w:hanging="360"/>
      </w:pPr>
      <w:rPr>
        <w:rFonts w:ascii="Symbol" w:hAnsi="Symbol" w:hint="default"/>
      </w:rPr>
    </w:lvl>
    <w:lvl w:ilvl="5" w:tplc="76B2264E" w:tentative="1">
      <w:start w:val="1"/>
      <w:numFmt w:val="bullet"/>
      <w:lvlText w:val=""/>
      <w:lvlJc w:val="left"/>
      <w:pPr>
        <w:tabs>
          <w:tab w:val="num" w:pos="4320"/>
        </w:tabs>
        <w:ind w:left="4320" w:hanging="360"/>
      </w:pPr>
      <w:rPr>
        <w:rFonts w:ascii="Symbol" w:hAnsi="Symbol" w:hint="default"/>
      </w:rPr>
    </w:lvl>
    <w:lvl w:ilvl="6" w:tplc="0B0660A0" w:tentative="1">
      <w:start w:val="1"/>
      <w:numFmt w:val="bullet"/>
      <w:lvlText w:val=""/>
      <w:lvlJc w:val="left"/>
      <w:pPr>
        <w:tabs>
          <w:tab w:val="num" w:pos="5040"/>
        </w:tabs>
        <w:ind w:left="5040" w:hanging="360"/>
      </w:pPr>
      <w:rPr>
        <w:rFonts w:ascii="Symbol" w:hAnsi="Symbol" w:hint="default"/>
      </w:rPr>
    </w:lvl>
    <w:lvl w:ilvl="7" w:tplc="346C7872" w:tentative="1">
      <w:start w:val="1"/>
      <w:numFmt w:val="bullet"/>
      <w:lvlText w:val=""/>
      <w:lvlJc w:val="left"/>
      <w:pPr>
        <w:tabs>
          <w:tab w:val="num" w:pos="5760"/>
        </w:tabs>
        <w:ind w:left="5760" w:hanging="360"/>
      </w:pPr>
      <w:rPr>
        <w:rFonts w:ascii="Symbol" w:hAnsi="Symbol" w:hint="default"/>
      </w:rPr>
    </w:lvl>
    <w:lvl w:ilvl="8" w:tplc="4E489FD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035173"/>
    <w:multiLevelType w:val="hybridMultilevel"/>
    <w:tmpl w:val="03729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B42114"/>
    <w:multiLevelType w:val="hybridMultilevel"/>
    <w:tmpl w:val="8BEEB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379A9"/>
    <w:multiLevelType w:val="multilevel"/>
    <w:tmpl w:val="0E3379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28F250F"/>
    <w:multiLevelType w:val="multilevel"/>
    <w:tmpl w:val="E8BE49F8"/>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4CF7493"/>
    <w:multiLevelType w:val="hybridMultilevel"/>
    <w:tmpl w:val="070A7E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664F7"/>
    <w:multiLevelType w:val="hybridMultilevel"/>
    <w:tmpl w:val="40685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9FE500E"/>
    <w:multiLevelType w:val="hybridMultilevel"/>
    <w:tmpl w:val="E3327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5E7EAA"/>
    <w:multiLevelType w:val="multilevel"/>
    <w:tmpl w:val="1F5E7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8503FC7"/>
    <w:multiLevelType w:val="hybridMultilevel"/>
    <w:tmpl w:val="DE82B1C8"/>
    <w:lvl w:ilvl="0" w:tplc="B75E2CCC">
      <w:start w:val="1"/>
      <w:numFmt w:val="bullet"/>
      <w:lvlText w:val=""/>
      <w:lvlJc w:val="left"/>
      <w:pPr>
        <w:tabs>
          <w:tab w:val="num" w:pos="720"/>
        </w:tabs>
        <w:ind w:left="720" w:hanging="360"/>
      </w:pPr>
      <w:rPr>
        <w:rFonts w:ascii="Symbol" w:hAnsi="Symbol" w:hint="default"/>
      </w:rPr>
    </w:lvl>
    <w:lvl w:ilvl="1" w:tplc="E95AC45C" w:tentative="1">
      <w:start w:val="1"/>
      <w:numFmt w:val="bullet"/>
      <w:lvlText w:val=""/>
      <w:lvlJc w:val="left"/>
      <w:pPr>
        <w:tabs>
          <w:tab w:val="num" w:pos="1440"/>
        </w:tabs>
        <w:ind w:left="1440" w:hanging="360"/>
      </w:pPr>
      <w:rPr>
        <w:rFonts w:ascii="Symbol" w:hAnsi="Symbol" w:hint="default"/>
      </w:rPr>
    </w:lvl>
    <w:lvl w:ilvl="2" w:tplc="8338926A" w:tentative="1">
      <w:start w:val="1"/>
      <w:numFmt w:val="bullet"/>
      <w:lvlText w:val=""/>
      <w:lvlJc w:val="left"/>
      <w:pPr>
        <w:tabs>
          <w:tab w:val="num" w:pos="2160"/>
        </w:tabs>
        <w:ind w:left="2160" w:hanging="360"/>
      </w:pPr>
      <w:rPr>
        <w:rFonts w:ascii="Symbol" w:hAnsi="Symbol" w:hint="default"/>
      </w:rPr>
    </w:lvl>
    <w:lvl w:ilvl="3" w:tplc="99C250EE" w:tentative="1">
      <w:start w:val="1"/>
      <w:numFmt w:val="bullet"/>
      <w:lvlText w:val=""/>
      <w:lvlJc w:val="left"/>
      <w:pPr>
        <w:tabs>
          <w:tab w:val="num" w:pos="2880"/>
        </w:tabs>
        <w:ind w:left="2880" w:hanging="360"/>
      </w:pPr>
      <w:rPr>
        <w:rFonts w:ascii="Symbol" w:hAnsi="Symbol" w:hint="default"/>
      </w:rPr>
    </w:lvl>
    <w:lvl w:ilvl="4" w:tplc="1F9E552E" w:tentative="1">
      <w:start w:val="1"/>
      <w:numFmt w:val="bullet"/>
      <w:lvlText w:val=""/>
      <w:lvlJc w:val="left"/>
      <w:pPr>
        <w:tabs>
          <w:tab w:val="num" w:pos="3600"/>
        </w:tabs>
        <w:ind w:left="3600" w:hanging="360"/>
      </w:pPr>
      <w:rPr>
        <w:rFonts w:ascii="Symbol" w:hAnsi="Symbol" w:hint="default"/>
      </w:rPr>
    </w:lvl>
    <w:lvl w:ilvl="5" w:tplc="19F63AB2" w:tentative="1">
      <w:start w:val="1"/>
      <w:numFmt w:val="bullet"/>
      <w:lvlText w:val=""/>
      <w:lvlJc w:val="left"/>
      <w:pPr>
        <w:tabs>
          <w:tab w:val="num" w:pos="4320"/>
        </w:tabs>
        <w:ind w:left="4320" w:hanging="360"/>
      </w:pPr>
      <w:rPr>
        <w:rFonts w:ascii="Symbol" w:hAnsi="Symbol" w:hint="default"/>
      </w:rPr>
    </w:lvl>
    <w:lvl w:ilvl="6" w:tplc="34F85AF0" w:tentative="1">
      <w:start w:val="1"/>
      <w:numFmt w:val="bullet"/>
      <w:lvlText w:val=""/>
      <w:lvlJc w:val="left"/>
      <w:pPr>
        <w:tabs>
          <w:tab w:val="num" w:pos="5040"/>
        </w:tabs>
        <w:ind w:left="5040" w:hanging="360"/>
      </w:pPr>
      <w:rPr>
        <w:rFonts w:ascii="Symbol" w:hAnsi="Symbol" w:hint="default"/>
      </w:rPr>
    </w:lvl>
    <w:lvl w:ilvl="7" w:tplc="222AF70E" w:tentative="1">
      <w:start w:val="1"/>
      <w:numFmt w:val="bullet"/>
      <w:lvlText w:val=""/>
      <w:lvlJc w:val="left"/>
      <w:pPr>
        <w:tabs>
          <w:tab w:val="num" w:pos="5760"/>
        </w:tabs>
        <w:ind w:left="5760" w:hanging="360"/>
      </w:pPr>
      <w:rPr>
        <w:rFonts w:ascii="Symbol" w:hAnsi="Symbol" w:hint="default"/>
      </w:rPr>
    </w:lvl>
    <w:lvl w:ilvl="8" w:tplc="67C45E9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98D3BBF"/>
    <w:multiLevelType w:val="hybridMultilevel"/>
    <w:tmpl w:val="AE961E8E"/>
    <w:lvl w:ilvl="0" w:tplc="9EC0AD02">
      <w:start w:val="1"/>
      <w:numFmt w:val="bullet"/>
      <w:lvlText w:val=""/>
      <w:lvlJc w:val="left"/>
      <w:pPr>
        <w:tabs>
          <w:tab w:val="num" w:pos="720"/>
        </w:tabs>
        <w:ind w:left="720" w:hanging="360"/>
      </w:pPr>
      <w:rPr>
        <w:rFonts w:ascii="Wingdings" w:hAnsi="Wingdings" w:hint="default"/>
      </w:rPr>
    </w:lvl>
    <w:lvl w:ilvl="1" w:tplc="AA449DAA">
      <w:numFmt w:val="bullet"/>
      <w:lvlText w:val=""/>
      <w:lvlJc w:val="left"/>
      <w:pPr>
        <w:tabs>
          <w:tab w:val="num" w:pos="1440"/>
        </w:tabs>
        <w:ind w:left="1440" w:hanging="360"/>
      </w:pPr>
      <w:rPr>
        <w:rFonts w:ascii="Wingdings" w:hAnsi="Wingdings" w:hint="default"/>
      </w:rPr>
    </w:lvl>
    <w:lvl w:ilvl="2" w:tplc="21A8787C" w:tentative="1">
      <w:start w:val="1"/>
      <w:numFmt w:val="bullet"/>
      <w:lvlText w:val=""/>
      <w:lvlJc w:val="left"/>
      <w:pPr>
        <w:tabs>
          <w:tab w:val="num" w:pos="2160"/>
        </w:tabs>
        <w:ind w:left="2160" w:hanging="360"/>
      </w:pPr>
      <w:rPr>
        <w:rFonts w:ascii="Wingdings" w:hAnsi="Wingdings" w:hint="default"/>
      </w:rPr>
    </w:lvl>
    <w:lvl w:ilvl="3" w:tplc="97FE5AA8" w:tentative="1">
      <w:start w:val="1"/>
      <w:numFmt w:val="bullet"/>
      <w:lvlText w:val=""/>
      <w:lvlJc w:val="left"/>
      <w:pPr>
        <w:tabs>
          <w:tab w:val="num" w:pos="2880"/>
        </w:tabs>
        <w:ind w:left="2880" w:hanging="360"/>
      </w:pPr>
      <w:rPr>
        <w:rFonts w:ascii="Wingdings" w:hAnsi="Wingdings" w:hint="default"/>
      </w:rPr>
    </w:lvl>
    <w:lvl w:ilvl="4" w:tplc="40A0A112" w:tentative="1">
      <w:start w:val="1"/>
      <w:numFmt w:val="bullet"/>
      <w:lvlText w:val=""/>
      <w:lvlJc w:val="left"/>
      <w:pPr>
        <w:tabs>
          <w:tab w:val="num" w:pos="3600"/>
        </w:tabs>
        <w:ind w:left="3600" w:hanging="360"/>
      </w:pPr>
      <w:rPr>
        <w:rFonts w:ascii="Wingdings" w:hAnsi="Wingdings" w:hint="default"/>
      </w:rPr>
    </w:lvl>
    <w:lvl w:ilvl="5" w:tplc="DA7A3B6A" w:tentative="1">
      <w:start w:val="1"/>
      <w:numFmt w:val="bullet"/>
      <w:lvlText w:val=""/>
      <w:lvlJc w:val="left"/>
      <w:pPr>
        <w:tabs>
          <w:tab w:val="num" w:pos="4320"/>
        </w:tabs>
        <w:ind w:left="4320" w:hanging="360"/>
      </w:pPr>
      <w:rPr>
        <w:rFonts w:ascii="Wingdings" w:hAnsi="Wingdings" w:hint="default"/>
      </w:rPr>
    </w:lvl>
    <w:lvl w:ilvl="6" w:tplc="B5BA1B2E" w:tentative="1">
      <w:start w:val="1"/>
      <w:numFmt w:val="bullet"/>
      <w:lvlText w:val=""/>
      <w:lvlJc w:val="left"/>
      <w:pPr>
        <w:tabs>
          <w:tab w:val="num" w:pos="5040"/>
        </w:tabs>
        <w:ind w:left="5040" w:hanging="360"/>
      </w:pPr>
      <w:rPr>
        <w:rFonts w:ascii="Wingdings" w:hAnsi="Wingdings" w:hint="default"/>
      </w:rPr>
    </w:lvl>
    <w:lvl w:ilvl="7" w:tplc="11D09530" w:tentative="1">
      <w:start w:val="1"/>
      <w:numFmt w:val="bullet"/>
      <w:lvlText w:val=""/>
      <w:lvlJc w:val="left"/>
      <w:pPr>
        <w:tabs>
          <w:tab w:val="num" w:pos="5760"/>
        </w:tabs>
        <w:ind w:left="5760" w:hanging="360"/>
      </w:pPr>
      <w:rPr>
        <w:rFonts w:ascii="Wingdings" w:hAnsi="Wingdings" w:hint="default"/>
      </w:rPr>
    </w:lvl>
    <w:lvl w:ilvl="8" w:tplc="DE74CC1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566EF5"/>
    <w:multiLevelType w:val="hybridMultilevel"/>
    <w:tmpl w:val="DC90FE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144EC"/>
    <w:multiLevelType w:val="hybridMultilevel"/>
    <w:tmpl w:val="BB648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7B58A4"/>
    <w:multiLevelType w:val="hybridMultilevel"/>
    <w:tmpl w:val="84CC1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221FC2"/>
    <w:multiLevelType w:val="hybridMultilevel"/>
    <w:tmpl w:val="3A2AEC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EE2182"/>
    <w:multiLevelType w:val="hybridMultilevel"/>
    <w:tmpl w:val="6E38FB9E"/>
    <w:lvl w:ilvl="0" w:tplc="60E498D0">
      <w:start w:val="1"/>
      <w:numFmt w:val="bullet"/>
      <w:lvlText w:val=""/>
      <w:lvlJc w:val="left"/>
      <w:pPr>
        <w:tabs>
          <w:tab w:val="num" w:pos="720"/>
        </w:tabs>
        <w:ind w:left="720" w:hanging="360"/>
      </w:pPr>
      <w:rPr>
        <w:rFonts w:ascii="Wingdings" w:hAnsi="Wingdings" w:hint="default"/>
      </w:rPr>
    </w:lvl>
    <w:lvl w:ilvl="1" w:tplc="EFECAFCC">
      <w:numFmt w:val="bullet"/>
      <w:lvlText w:val="-"/>
      <w:lvlJc w:val="left"/>
      <w:pPr>
        <w:tabs>
          <w:tab w:val="num" w:pos="1440"/>
        </w:tabs>
        <w:ind w:left="1440" w:hanging="360"/>
      </w:pPr>
      <w:rPr>
        <w:rFonts w:ascii="Times New Roman" w:hAnsi="Times New Roman" w:hint="default"/>
      </w:rPr>
    </w:lvl>
    <w:lvl w:ilvl="2" w:tplc="9EE40208" w:tentative="1">
      <w:start w:val="1"/>
      <w:numFmt w:val="bullet"/>
      <w:lvlText w:val=""/>
      <w:lvlJc w:val="left"/>
      <w:pPr>
        <w:tabs>
          <w:tab w:val="num" w:pos="2160"/>
        </w:tabs>
        <w:ind w:left="2160" w:hanging="360"/>
      </w:pPr>
      <w:rPr>
        <w:rFonts w:ascii="Wingdings" w:hAnsi="Wingdings" w:hint="default"/>
      </w:rPr>
    </w:lvl>
    <w:lvl w:ilvl="3" w:tplc="351AA398" w:tentative="1">
      <w:start w:val="1"/>
      <w:numFmt w:val="bullet"/>
      <w:lvlText w:val=""/>
      <w:lvlJc w:val="left"/>
      <w:pPr>
        <w:tabs>
          <w:tab w:val="num" w:pos="2880"/>
        </w:tabs>
        <w:ind w:left="2880" w:hanging="360"/>
      </w:pPr>
      <w:rPr>
        <w:rFonts w:ascii="Wingdings" w:hAnsi="Wingdings" w:hint="default"/>
      </w:rPr>
    </w:lvl>
    <w:lvl w:ilvl="4" w:tplc="AFC825CC" w:tentative="1">
      <w:start w:val="1"/>
      <w:numFmt w:val="bullet"/>
      <w:lvlText w:val=""/>
      <w:lvlJc w:val="left"/>
      <w:pPr>
        <w:tabs>
          <w:tab w:val="num" w:pos="3600"/>
        </w:tabs>
        <w:ind w:left="3600" w:hanging="360"/>
      </w:pPr>
      <w:rPr>
        <w:rFonts w:ascii="Wingdings" w:hAnsi="Wingdings" w:hint="default"/>
      </w:rPr>
    </w:lvl>
    <w:lvl w:ilvl="5" w:tplc="612EB54C" w:tentative="1">
      <w:start w:val="1"/>
      <w:numFmt w:val="bullet"/>
      <w:lvlText w:val=""/>
      <w:lvlJc w:val="left"/>
      <w:pPr>
        <w:tabs>
          <w:tab w:val="num" w:pos="4320"/>
        </w:tabs>
        <w:ind w:left="4320" w:hanging="360"/>
      </w:pPr>
      <w:rPr>
        <w:rFonts w:ascii="Wingdings" w:hAnsi="Wingdings" w:hint="default"/>
      </w:rPr>
    </w:lvl>
    <w:lvl w:ilvl="6" w:tplc="BFCCADEC" w:tentative="1">
      <w:start w:val="1"/>
      <w:numFmt w:val="bullet"/>
      <w:lvlText w:val=""/>
      <w:lvlJc w:val="left"/>
      <w:pPr>
        <w:tabs>
          <w:tab w:val="num" w:pos="5040"/>
        </w:tabs>
        <w:ind w:left="5040" w:hanging="360"/>
      </w:pPr>
      <w:rPr>
        <w:rFonts w:ascii="Wingdings" w:hAnsi="Wingdings" w:hint="default"/>
      </w:rPr>
    </w:lvl>
    <w:lvl w:ilvl="7" w:tplc="A7D4F55E" w:tentative="1">
      <w:start w:val="1"/>
      <w:numFmt w:val="bullet"/>
      <w:lvlText w:val=""/>
      <w:lvlJc w:val="left"/>
      <w:pPr>
        <w:tabs>
          <w:tab w:val="num" w:pos="5760"/>
        </w:tabs>
        <w:ind w:left="5760" w:hanging="360"/>
      </w:pPr>
      <w:rPr>
        <w:rFonts w:ascii="Wingdings" w:hAnsi="Wingdings" w:hint="default"/>
      </w:rPr>
    </w:lvl>
    <w:lvl w:ilvl="8" w:tplc="B400E17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382043"/>
    <w:multiLevelType w:val="multilevel"/>
    <w:tmpl w:val="373820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D2502B6"/>
    <w:multiLevelType w:val="hybridMultilevel"/>
    <w:tmpl w:val="5D5CF744"/>
    <w:lvl w:ilvl="0" w:tplc="922AF84C">
      <w:start w:val="1"/>
      <w:numFmt w:val="bullet"/>
      <w:lvlText w:val="•"/>
      <w:lvlJc w:val="left"/>
      <w:pPr>
        <w:tabs>
          <w:tab w:val="num" w:pos="720"/>
        </w:tabs>
        <w:ind w:left="720" w:hanging="360"/>
      </w:pPr>
      <w:rPr>
        <w:rFonts w:ascii="Arial" w:hAnsi="Arial" w:hint="default"/>
      </w:rPr>
    </w:lvl>
    <w:lvl w:ilvl="1" w:tplc="2690A82E" w:tentative="1">
      <w:start w:val="1"/>
      <w:numFmt w:val="bullet"/>
      <w:lvlText w:val="•"/>
      <w:lvlJc w:val="left"/>
      <w:pPr>
        <w:tabs>
          <w:tab w:val="num" w:pos="1440"/>
        </w:tabs>
        <w:ind w:left="1440" w:hanging="360"/>
      </w:pPr>
      <w:rPr>
        <w:rFonts w:ascii="Arial" w:hAnsi="Arial" w:hint="default"/>
      </w:rPr>
    </w:lvl>
    <w:lvl w:ilvl="2" w:tplc="565A0F18" w:tentative="1">
      <w:start w:val="1"/>
      <w:numFmt w:val="bullet"/>
      <w:lvlText w:val="•"/>
      <w:lvlJc w:val="left"/>
      <w:pPr>
        <w:tabs>
          <w:tab w:val="num" w:pos="2160"/>
        </w:tabs>
        <w:ind w:left="2160" w:hanging="360"/>
      </w:pPr>
      <w:rPr>
        <w:rFonts w:ascii="Arial" w:hAnsi="Arial" w:hint="default"/>
      </w:rPr>
    </w:lvl>
    <w:lvl w:ilvl="3" w:tplc="4E7EA11C" w:tentative="1">
      <w:start w:val="1"/>
      <w:numFmt w:val="bullet"/>
      <w:lvlText w:val="•"/>
      <w:lvlJc w:val="left"/>
      <w:pPr>
        <w:tabs>
          <w:tab w:val="num" w:pos="2880"/>
        </w:tabs>
        <w:ind w:left="2880" w:hanging="360"/>
      </w:pPr>
      <w:rPr>
        <w:rFonts w:ascii="Arial" w:hAnsi="Arial" w:hint="default"/>
      </w:rPr>
    </w:lvl>
    <w:lvl w:ilvl="4" w:tplc="46C443EE" w:tentative="1">
      <w:start w:val="1"/>
      <w:numFmt w:val="bullet"/>
      <w:lvlText w:val="•"/>
      <w:lvlJc w:val="left"/>
      <w:pPr>
        <w:tabs>
          <w:tab w:val="num" w:pos="3600"/>
        </w:tabs>
        <w:ind w:left="3600" w:hanging="360"/>
      </w:pPr>
      <w:rPr>
        <w:rFonts w:ascii="Arial" w:hAnsi="Arial" w:hint="default"/>
      </w:rPr>
    </w:lvl>
    <w:lvl w:ilvl="5" w:tplc="64B6EFF8" w:tentative="1">
      <w:start w:val="1"/>
      <w:numFmt w:val="bullet"/>
      <w:lvlText w:val="•"/>
      <w:lvlJc w:val="left"/>
      <w:pPr>
        <w:tabs>
          <w:tab w:val="num" w:pos="4320"/>
        </w:tabs>
        <w:ind w:left="4320" w:hanging="360"/>
      </w:pPr>
      <w:rPr>
        <w:rFonts w:ascii="Arial" w:hAnsi="Arial" w:hint="default"/>
      </w:rPr>
    </w:lvl>
    <w:lvl w:ilvl="6" w:tplc="92D4531A" w:tentative="1">
      <w:start w:val="1"/>
      <w:numFmt w:val="bullet"/>
      <w:lvlText w:val="•"/>
      <w:lvlJc w:val="left"/>
      <w:pPr>
        <w:tabs>
          <w:tab w:val="num" w:pos="5040"/>
        </w:tabs>
        <w:ind w:left="5040" w:hanging="360"/>
      </w:pPr>
      <w:rPr>
        <w:rFonts w:ascii="Arial" w:hAnsi="Arial" w:hint="default"/>
      </w:rPr>
    </w:lvl>
    <w:lvl w:ilvl="7" w:tplc="6EB0EABE" w:tentative="1">
      <w:start w:val="1"/>
      <w:numFmt w:val="bullet"/>
      <w:lvlText w:val="•"/>
      <w:lvlJc w:val="left"/>
      <w:pPr>
        <w:tabs>
          <w:tab w:val="num" w:pos="5760"/>
        </w:tabs>
        <w:ind w:left="5760" w:hanging="360"/>
      </w:pPr>
      <w:rPr>
        <w:rFonts w:ascii="Arial" w:hAnsi="Arial" w:hint="default"/>
      </w:rPr>
    </w:lvl>
    <w:lvl w:ilvl="8" w:tplc="362454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DA406B3"/>
    <w:multiLevelType w:val="hybridMultilevel"/>
    <w:tmpl w:val="55FC1038"/>
    <w:lvl w:ilvl="0" w:tplc="7874751E">
      <w:start w:val="1"/>
      <w:numFmt w:val="bullet"/>
      <w:lvlText w:val=""/>
      <w:lvlJc w:val="left"/>
      <w:pPr>
        <w:tabs>
          <w:tab w:val="num" w:pos="720"/>
        </w:tabs>
        <w:ind w:left="720" w:hanging="360"/>
      </w:pPr>
      <w:rPr>
        <w:rFonts w:ascii="Wingdings" w:hAnsi="Wingdings" w:hint="default"/>
      </w:rPr>
    </w:lvl>
    <w:lvl w:ilvl="1" w:tplc="6DEA04F4">
      <w:numFmt w:val="bullet"/>
      <w:lvlText w:val="o"/>
      <w:lvlJc w:val="left"/>
      <w:pPr>
        <w:tabs>
          <w:tab w:val="num" w:pos="1440"/>
        </w:tabs>
        <w:ind w:left="1440" w:hanging="360"/>
      </w:pPr>
      <w:rPr>
        <w:rFonts w:ascii="Courier New" w:hAnsi="Courier New" w:hint="default"/>
      </w:rPr>
    </w:lvl>
    <w:lvl w:ilvl="2" w:tplc="846CC59C" w:tentative="1">
      <w:start w:val="1"/>
      <w:numFmt w:val="bullet"/>
      <w:lvlText w:val=""/>
      <w:lvlJc w:val="left"/>
      <w:pPr>
        <w:tabs>
          <w:tab w:val="num" w:pos="2160"/>
        </w:tabs>
        <w:ind w:left="2160" w:hanging="360"/>
      </w:pPr>
      <w:rPr>
        <w:rFonts w:ascii="Wingdings" w:hAnsi="Wingdings" w:hint="default"/>
      </w:rPr>
    </w:lvl>
    <w:lvl w:ilvl="3" w:tplc="83166BE8" w:tentative="1">
      <w:start w:val="1"/>
      <w:numFmt w:val="bullet"/>
      <w:lvlText w:val=""/>
      <w:lvlJc w:val="left"/>
      <w:pPr>
        <w:tabs>
          <w:tab w:val="num" w:pos="2880"/>
        </w:tabs>
        <w:ind w:left="2880" w:hanging="360"/>
      </w:pPr>
      <w:rPr>
        <w:rFonts w:ascii="Wingdings" w:hAnsi="Wingdings" w:hint="default"/>
      </w:rPr>
    </w:lvl>
    <w:lvl w:ilvl="4" w:tplc="04DA9EE8" w:tentative="1">
      <w:start w:val="1"/>
      <w:numFmt w:val="bullet"/>
      <w:lvlText w:val=""/>
      <w:lvlJc w:val="left"/>
      <w:pPr>
        <w:tabs>
          <w:tab w:val="num" w:pos="3600"/>
        </w:tabs>
        <w:ind w:left="3600" w:hanging="360"/>
      </w:pPr>
      <w:rPr>
        <w:rFonts w:ascii="Wingdings" w:hAnsi="Wingdings" w:hint="default"/>
      </w:rPr>
    </w:lvl>
    <w:lvl w:ilvl="5" w:tplc="D4E8613E" w:tentative="1">
      <w:start w:val="1"/>
      <w:numFmt w:val="bullet"/>
      <w:lvlText w:val=""/>
      <w:lvlJc w:val="left"/>
      <w:pPr>
        <w:tabs>
          <w:tab w:val="num" w:pos="4320"/>
        </w:tabs>
        <w:ind w:left="4320" w:hanging="360"/>
      </w:pPr>
      <w:rPr>
        <w:rFonts w:ascii="Wingdings" w:hAnsi="Wingdings" w:hint="default"/>
      </w:rPr>
    </w:lvl>
    <w:lvl w:ilvl="6" w:tplc="0B028B98" w:tentative="1">
      <w:start w:val="1"/>
      <w:numFmt w:val="bullet"/>
      <w:lvlText w:val=""/>
      <w:lvlJc w:val="left"/>
      <w:pPr>
        <w:tabs>
          <w:tab w:val="num" w:pos="5040"/>
        </w:tabs>
        <w:ind w:left="5040" w:hanging="360"/>
      </w:pPr>
      <w:rPr>
        <w:rFonts w:ascii="Wingdings" w:hAnsi="Wingdings" w:hint="default"/>
      </w:rPr>
    </w:lvl>
    <w:lvl w:ilvl="7" w:tplc="CBAE5B6E" w:tentative="1">
      <w:start w:val="1"/>
      <w:numFmt w:val="bullet"/>
      <w:lvlText w:val=""/>
      <w:lvlJc w:val="left"/>
      <w:pPr>
        <w:tabs>
          <w:tab w:val="num" w:pos="5760"/>
        </w:tabs>
        <w:ind w:left="5760" w:hanging="360"/>
      </w:pPr>
      <w:rPr>
        <w:rFonts w:ascii="Wingdings" w:hAnsi="Wingdings" w:hint="default"/>
      </w:rPr>
    </w:lvl>
    <w:lvl w:ilvl="8" w:tplc="E42AC54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43A22A9"/>
    <w:multiLevelType w:val="hybridMultilevel"/>
    <w:tmpl w:val="3B209B4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552C92"/>
    <w:multiLevelType w:val="hybridMultilevel"/>
    <w:tmpl w:val="4560D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002C85"/>
    <w:multiLevelType w:val="hybridMultilevel"/>
    <w:tmpl w:val="62F6ECC8"/>
    <w:lvl w:ilvl="0" w:tplc="7C64A794">
      <w:start w:val="1"/>
      <w:numFmt w:val="bullet"/>
      <w:lvlText w:val=""/>
      <w:lvlJc w:val="left"/>
      <w:pPr>
        <w:tabs>
          <w:tab w:val="num" w:pos="720"/>
        </w:tabs>
        <w:ind w:left="720" w:hanging="360"/>
      </w:pPr>
      <w:rPr>
        <w:rFonts w:ascii="Symbol" w:hAnsi="Symbol" w:hint="default"/>
      </w:rPr>
    </w:lvl>
    <w:lvl w:ilvl="1" w:tplc="62D272D6" w:tentative="1">
      <w:start w:val="1"/>
      <w:numFmt w:val="bullet"/>
      <w:lvlText w:val=""/>
      <w:lvlJc w:val="left"/>
      <w:pPr>
        <w:tabs>
          <w:tab w:val="num" w:pos="1440"/>
        </w:tabs>
        <w:ind w:left="1440" w:hanging="360"/>
      </w:pPr>
      <w:rPr>
        <w:rFonts w:ascii="Symbol" w:hAnsi="Symbol" w:hint="default"/>
      </w:rPr>
    </w:lvl>
    <w:lvl w:ilvl="2" w:tplc="EA660806" w:tentative="1">
      <w:start w:val="1"/>
      <w:numFmt w:val="bullet"/>
      <w:lvlText w:val=""/>
      <w:lvlJc w:val="left"/>
      <w:pPr>
        <w:tabs>
          <w:tab w:val="num" w:pos="2160"/>
        </w:tabs>
        <w:ind w:left="2160" w:hanging="360"/>
      </w:pPr>
      <w:rPr>
        <w:rFonts w:ascii="Symbol" w:hAnsi="Symbol" w:hint="default"/>
      </w:rPr>
    </w:lvl>
    <w:lvl w:ilvl="3" w:tplc="28A22692" w:tentative="1">
      <w:start w:val="1"/>
      <w:numFmt w:val="bullet"/>
      <w:lvlText w:val=""/>
      <w:lvlJc w:val="left"/>
      <w:pPr>
        <w:tabs>
          <w:tab w:val="num" w:pos="2880"/>
        </w:tabs>
        <w:ind w:left="2880" w:hanging="360"/>
      </w:pPr>
      <w:rPr>
        <w:rFonts w:ascii="Symbol" w:hAnsi="Symbol" w:hint="default"/>
      </w:rPr>
    </w:lvl>
    <w:lvl w:ilvl="4" w:tplc="228A832E" w:tentative="1">
      <w:start w:val="1"/>
      <w:numFmt w:val="bullet"/>
      <w:lvlText w:val=""/>
      <w:lvlJc w:val="left"/>
      <w:pPr>
        <w:tabs>
          <w:tab w:val="num" w:pos="3600"/>
        </w:tabs>
        <w:ind w:left="3600" w:hanging="360"/>
      </w:pPr>
      <w:rPr>
        <w:rFonts w:ascii="Symbol" w:hAnsi="Symbol" w:hint="default"/>
      </w:rPr>
    </w:lvl>
    <w:lvl w:ilvl="5" w:tplc="0EFEA7C8" w:tentative="1">
      <w:start w:val="1"/>
      <w:numFmt w:val="bullet"/>
      <w:lvlText w:val=""/>
      <w:lvlJc w:val="left"/>
      <w:pPr>
        <w:tabs>
          <w:tab w:val="num" w:pos="4320"/>
        </w:tabs>
        <w:ind w:left="4320" w:hanging="360"/>
      </w:pPr>
      <w:rPr>
        <w:rFonts w:ascii="Symbol" w:hAnsi="Symbol" w:hint="default"/>
      </w:rPr>
    </w:lvl>
    <w:lvl w:ilvl="6" w:tplc="4A8EA43C" w:tentative="1">
      <w:start w:val="1"/>
      <w:numFmt w:val="bullet"/>
      <w:lvlText w:val=""/>
      <w:lvlJc w:val="left"/>
      <w:pPr>
        <w:tabs>
          <w:tab w:val="num" w:pos="5040"/>
        </w:tabs>
        <w:ind w:left="5040" w:hanging="360"/>
      </w:pPr>
      <w:rPr>
        <w:rFonts w:ascii="Symbol" w:hAnsi="Symbol" w:hint="default"/>
      </w:rPr>
    </w:lvl>
    <w:lvl w:ilvl="7" w:tplc="3354AEC4" w:tentative="1">
      <w:start w:val="1"/>
      <w:numFmt w:val="bullet"/>
      <w:lvlText w:val=""/>
      <w:lvlJc w:val="left"/>
      <w:pPr>
        <w:tabs>
          <w:tab w:val="num" w:pos="5760"/>
        </w:tabs>
        <w:ind w:left="5760" w:hanging="360"/>
      </w:pPr>
      <w:rPr>
        <w:rFonts w:ascii="Symbol" w:hAnsi="Symbol" w:hint="default"/>
      </w:rPr>
    </w:lvl>
    <w:lvl w:ilvl="8" w:tplc="36C463D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E7648A8"/>
    <w:multiLevelType w:val="multilevel"/>
    <w:tmpl w:val="4E7648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0C72813"/>
    <w:multiLevelType w:val="hybridMultilevel"/>
    <w:tmpl w:val="3F0E69C4"/>
    <w:lvl w:ilvl="0" w:tplc="182497EE">
      <w:start w:val="1"/>
      <w:numFmt w:val="bullet"/>
      <w:lvlText w:val=""/>
      <w:lvlJc w:val="left"/>
      <w:pPr>
        <w:tabs>
          <w:tab w:val="num" w:pos="720"/>
        </w:tabs>
        <w:ind w:left="720" w:hanging="360"/>
      </w:pPr>
      <w:rPr>
        <w:rFonts w:ascii="Wingdings" w:hAnsi="Wingdings" w:hint="default"/>
      </w:rPr>
    </w:lvl>
    <w:lvl w:ilvl="1" w:tplc="25EE6B5C" w:tentative="1">
      <w:start w:val="1"/>
      <w:numFmt w:val="bullet"/>
      <w:lvlText w:val=""/>
      <w:lvlJc w:val="left"/>
      <w:pPr>
        <w:tabs>
          <w:tab w:val="num" w:pos="1440"/>
        </w:tabs>
        <w:ind w:left="1440" w:hanging="360"/>
      </w:pPr>
      <w:rPr>
        <w:rFonts w:ascii="Wingdings" w:hAnsi="Wingdings" w:hint="default"/>
      </w:rPr>
    </w:lvl>
    <w:lvl w:ilvl="2" w:tplc="0D086B46" w:tentative="1">
      <w:start w:val="1"/>
      <w:numFmt w:val="bullet"/>
      <w:lvlText w:val=""/>
      <w:lvlJc w:val="left"/>
      <w:pPr>
        <w:tabs>
          <w:tab w:val="num" w:pos="2160"/>
        </w:tabs>
        <w:ind w:left="2160" w:hanging="360"/>
      </w:pPr>
      <w:rPr>
        <w:rFonts w:ascii="Wingdings" w:hAnsi="Wingdings" w:hint="default"/>
      </w:rPr>
    </w:lvl>
    <w:lvl w:ilvl="3" w:tplc="D4DA3A96" w:tentative="1">
      <w:start w:val="1"/>
      <w:numFmt w:val="bullet"/>
      <w:lvlText w:val=""/>
      <w:lvlJc w:val="left"/>
      <w:pPr>
        <w:tabs>
          <w:tab w:val="num" w:pos="2880"/>
        </w:tabs>
        <w:ind w:left="2880" w:hanging="360"/>
      </w:pPr>
      <w:rPr>
        <w:rFonts w:ascii="Wingdings" w:hAnsi="Wingdings" w:hint="default"/>
      </w:rPr>
    </w:lvl>
    <w:lvl w:ilvl="4" w:tplc="202E030E" w:tentative="1">
      <w:start w:val="1"/>
      <w:numFmt w:val="bullet"/>
      <w:lvlText w:val=""/>
      <w:lvlJc w:val="left"/>
      <w:pPr>
        <w:tabs>
          <w:tab w:val="num" w:pos="3600"/>
        </w:tabs>
        <w:ind w:left="3600" w:hanging="360"/>
      </w:pPr>
      <w:rPr>
        <w:rFonts w:ascii="Wingdings" w:hAnsi="Wingdings" w:hint="default"/>
      </w:rPr>
    </w:lvl>
    <w:lvl w:ilvl="5" w:tplc="8F985256" w:tentative="1">
      <w:start w:val="1"/>
      <w:numFmt w:val="bullet"/>
      <w:lvlText w:val=""/>
      <w:lvlJc w:val="left"/>
      <w:pPr>
        <w:tabs>
          <w:tab w:val="num" w:pos="4320"/>
        </w:tabs>
        <w:ind w:left="4320" w:hanging="360"/>
      </w:pPr>
      <w:rPr>
        <w:rFonts w:ascii="Wingdings" w:hAnsi="Wingdings" w:hint="default"/>
      </w:rPr>
    </w:lvl>
    <w:lvl w:ilvl="6" w:tplc="13E23CAC" w:tentative="1">
      <w:start w:val="1"/>
      <w:numFmt w:val="bullet"/>
      <w:lvlText w:val=""/>
      <w:lvlJc w:val="left"/>
      <w:pPr>
        <w:tabs>
          <w:tab w:val="num" w:pos="5040"/>
        </w:tabs>
        <w:ind w:left="5040" w:hanging="360"/>
      </w:pPr>
      <w:rPr>
        <w:rFonts w:ascii="Wingdings" w:hAnsi="Wingdings" w:hint="default"/>
      </w:rPr>
    </w:lvl>
    <w:lvl w:ilvl="7" w:tplc="214825AC" w:tentative="1">
      <w:start w:val="1"/>
      <w:numFmt w:val="bullet"/>
      <w:lvlText w:val=""/>
      <w:lvlJc w:val="left"/>
      <w:pPr>
        <w:tabs>
          <w:tab w:val="num" w:pos="5760"/>
        </w:tabs>
        <w:ind w:left="5760" w:hanging="360"/>
      </w:pPr>
      <w:rPr>
        <w:rFonts w:ascii="Wingdings" w:hAnsi="Wingdings" w:hint="default"/>
      </w:rPr>
    </w:lvl>
    <w:lvl w:ilvl="8" w:tplc="AF1666D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713E0"/>
    <w:multiLevelType w:val="hybridMultilevel"/>
    <w:tmpl w:val="4680027E"/>
    <w:lvl w:ilvl="0" w:tplc="E73C7794">
      <w:start w:val="1"/>
      <w:numFmt w:val="bullet"/>
      <w:lvlText w:val=""/>
      <w:lvlJc w:val="left"/>
      <w:pPr>
        <w:tabs>
          <w:tab w:val="num" w:pos="720"/>
        </w:tabs>
        <w:ind w:left="720" w:hanging="360"/>
      </w:pPr>
      <w:rPr>
        <w:rFonts w:ascii="Wingdings" w:hAnsi="Wingdings" w:hint="default"/>
      </w:rPr>
    </w:lvl>
    <w:lvl w:ilvl="1" w:tplc="FE803932" w:tentative="1">
      <w:start w:val="1"/>
      <w:numFmt w:val="bullet"/>
      <w:lvlText w:val=""/>
      <w:lvlJc w:val="left"/>
      <w:pPr>
        <w:tabs>
          <w:tab w:val="num" w:pos="1440"/>
        </w:tabs>
        <w:ind w:left="1440" w:hanging="360"/>
      </w:pPr>
      <w:rPr>
        <w:rFonts w:ascii="Wingdings" w:hAnsi="Wingdings" w:hint="default"/>
      </w:rPr>
    </w:lvl>
    <w:lvl w:ilvl="2" w:tplc="8F58CD50" w:tentative="1">
      <w:start w:val="1"/>
      <w:numFmt w:val="bullet"/>
      <w:lvlText w:val=""/>
      <w:lvlJc w:val="left"/>
      <w:pPr>
        <w:tabs>
          <w:tab w:val="num" w:pos="2160"/>
        </w:tabs>
        <w:ind w:left="2160" w:hanging="360"/>
      </w:pPr>
      <w:rPr>
        <w:rFonts w:ascii="Wingdings" w:hAnsi="Wingdings" w:hint="default"/>
      </w:rPr>
    </w:lvl>
    <w:lvl w:ilvl="3" w:tplc="F89E8FD6" w:tentative="1">
      <w:start w:val="1"/>
      <w:numFmt w:val="bullet"/>
      <w:lvlText w:val=""/>
      <w:lvlJc w:val="left"/>
      <w:pPr>
        <w:tabs>
          <w:tab w:val="num" w:pos="2880"/>
        </w:tabs>
        <w:ind w:left="2880" w:hanging="360"/>
      </w:pPr>
      <w:rPr>
        <w:rFonts w:ascii="Wingdings" w:hAnsi="Wingdings" w:hint="default"/>
      </w:rPr>
    </w:lvl>
    <w:lvl w:ilvl="4" w:tplc="82A0D59E" w:tentative="1">
      <w:start w:val="1"/>
      <w:numFmt w:val="bullet"/>
      <w:lvlText w:val=""/>
      <w:lvlJc w:val="left"/>
      <w:pPr>
        <w:tabs>
          <w:tab w:val="num" w:pos="3600"/>
        </w:tabs>
        <w:ind w:left="3600" w:hanging="360"/>
      </w:pPr>
      <w:rPr>
        <w:rFonts w:ascii="Wingdings" w:hAnsi="Wingdings" w:hint="default"/>
      </w:rPr>
    </w:lvl>
    <w:lvl w:ilvl="5" w:tplc="CAE690C0" w:tentative="1">
      <w:start w:val="1"/>
      <w:numFmt w:val="bullet"/>
      <w:lvlText w:val=""/>
      <w:lvlJc w:val="left"/>
      <w:pPr>
        <w:tabs>
          <w:tab w:val="num" w:pos="4320"/>
        </w:tabs>
        <w:ind w:left="4320" w:hanging="360"/>
      </w:pPr>
      <w:rPr>
        <w:rFonts w:ascii="Wingdings" w:hAnsi="Wingdings" w:hint="default"/>
      </w:rPr>
    </w:lvl>
    <w:lvl w:ilvl="6" w:tplc="A4F61B70" w:tentative="1">
      <w:start w:val="1"/>
      <w:numFmt w:val="bullet"/>
      <w:lvlText w:val=""/>
      <w:lvlJc w:val="left"/>
      <w:pPr>
        <w:tabs>
          <w:tab w:val="num" w:pos="5040"/>
        </w:tabs>
        <w:ind w:left="5040" w:hanging="360"/>
      </w:pPr>
      <w:rPr>
        <w:rFonts w:ascii="Wingdings" w:hAnsi="Wingdings" w:hint="default"/>
      </w:rPr>
    </w:lvl>
    <w:lvl w:ilvl="7" w:tplc="DB528C3C" w:tentative="1">
      <w:start w:val="1"/>
      <w:numFmt w:val="bullet"/>
      <w:lvlText w:val=""/>
      <w:lvlJc w:val="left"/>
      <w:pPr>
        <w:tabs>
          <w:tab w:val="num" w:pos="5760"/>
        </w:tabs>
        <w:ind w:left="5760" w:hanging="360"/>
      </w:pPr>
      <w:rPr>
        <w:rFonts w:ascii="Wingdings" w:hAnsi="Wingdings" w:hint="default"/>
      </w:rPr>
    </w:lvl>
    <w:lvl w:ilvl="8" w:tplc="5C2C75C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FF1E64"/>
    <w:multiLevelType w:val="multilevel"/>
    <w:tmpl w:val="57FF1E6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5CFB5E3C"/>
    <w:multiLevelType w:val="hybridMultilevel"/>
    <w:tmpl w:val="F976C376"/>
    <w:lvl w:ilvl="0" w:tplc="1D8CC79C">
      <w:start w:val="1"/>
      <w:numFmt w:val="bullet"/>
      <w:lvlText w:val=""/>
      <w:lvlJc w:val="left"/>
      <w:pPr>
        <w:tabs>
          <w:tab w:val="num" w:pos="720"/>
        </w:tabs>
        <w:ind w:left="720" w:hanging="360"/>
      </w:pPr>
      <w:rPr>
        <w:rFonts w:ascii="Wingdings" w:hAnsi="Wingdings" w:hint="default"/>
      </w:rPr>
    </w:lvl>
    <w:lvl w:ilvl="1" w:tplc="5E6014FA">
      <w:numFmt w:val="bullet"/>
      <w:lvlText w:val="o"/>
      <w:lvlJc w:val="left"/>
      <w:pPr>
        <w:tabs>
          <w:tab w:val="num" w:pos="1440"/>
        </w:tabs>
        <w:ind w:left="1440" w:hanging="360"/>
      </w:pPr>
      <w:rPr>
        <w:rFonts w:ascii="Courier New" w:hAnsi="Courier New" w:hint="default"/>
      </w:rPr>
    </w:lvl>
    <w:lvl w:ilvl="2" w:tplc="1980920A" w:tentative="1">
      <w:start w:val="1"/>
      <w:numFmt w:val="bullet"/>
      <w:lvlText w:val=""/>
      <w:lvlJc w:val="left"/>
      <w:pPr>
        <w:tabs>
          <w:tab w:val="num" w:pos="2160"/>
        </w:tabs>
        <w:ind w:left="2160" w:hanging="360"/>
      </w:pPr>
      <w:rPr>
        <w:rFonts w:ascii="Wingdings" w:hAnsi="Wingdings" w:hint="default"/>
      </w:rPr>
    </w:lvl>
    <w:lvl w:ilvl="3" w:tplc="F8C2D6D8" w:tentative="1">
      <w:start w:val="1"/>
      <w:numFmt w:val="bullet"/>
      <w:lvlText w:val=""/>
      <w:lvlJc w:val="left"/>
      <w:pPr>
        <w:tabs>
          <w:tab w:val="num" w:pos="2880"/>
        </w:tabs>
        <w:ind w:left="2880" w:hanging="360"/>
      </w:pPr>
      <w:rPr>
        <w:rFonts w:ascii="Wingdings" w:hAnsi="Wingdings" w:hint="default"/>
      </w:rPr>
    </w:lvl>
    <w:lvl w:ilvl="4" w:tplc="ABC08388" w:tentative="1">
      <w:start w:val="1"/>
      <w:numFmt w:val="bullet"/>
      <w:lvlText w:val=""/>
      <w:lvlJc w:val="left"/>
      <w:pPr>
        <w:tabs>
          <w:tab w:val="num" w:pos="3600"/>
        </w:tabs>
        <w:ind w:left="3600" w:hanging="360"/>
      </w:pPr>
      <w:rPr>
        <w:rFonts w:ascii="Wingdings" w:hAnsi="Wingdings" w:hint="default"/>
      </w:rPr>
    </w:lvl>
    <w:lvl w:ilvl="5" w:tplc="7CE4A590" w:tentative="1">
      <w:start w:val="1"/>
      <w:numFmt w:val="bullet"/>
      <w:lvlText w:val=""/>
      <w:lvlJc w:val="left"/>
      <w:pPr>
        <w:tabs>
          <w:tab w:val="num" w:pos="4320"/>
        </w:tabs>
        <w:ind w:left="4320" w:hanging="360"/>
      </w:pPr>
      <w:rPr>
        <w:rFonts w:ascii="Wingdings" w:hAnsi="Wingdings" w:hint="default"/>
      </w:rPr>
    </w:lvl>
    <w:lvl w:ilvl="6" w:tplc="328A3038" w:tentative="1">
      <w:start w:val="1"/>
      <w:numFmt w:val="bullet"/>
      <w:lvlText w:val=""/>
      <w:lvlJc w:val="left"/>
      <w:pPr>
        <w:tabs>
          <w:tab w:val="num" w:pos="5040"/>
        </w:tabs>
        <w:ind w:left="5040" w:hanging="360"/>
      </w:pPr>
      <w:rPr>
        <w:rFonts w:ascii="Wingdings" w:hAnsi="Wingdings" w:hint="default"/>
      </w:rPr>
    </w:lvl>
    <w:lvl w:ilvl="7" w:tplc="43BACC26" w:tentative="1">
      <w:start w:val="1"/>
      <w:numFmt w:val="bullet"/>
      <w:lvlText w:val=""/>
      <w:lvlJc w:val="left"/>
      <w:pPr>
        <w:tabs>
          <w:tab w:val="num" w:pos="5760"/>
        </w:tabs>
        <w:ind w:left="5760" w:hanging="360"/>
      </w:pPr>
      <w:rPr>
        <w:rFonts w:ascii="Wingdings" w:hAnsi="Wingdings" w:hint="default"/>
      </w:rPr>
    </w:lvl>
    <w:lvl w:ilvl="8" w:tplc="57B41E0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03D582B"/>
    <w:multiLevelType w:val="hybridMultilevel"/>
    <w:tmpl w:val="6752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6"/>
  </w:num>
  <w:num w:numId="4">
    <w:abstractNumId w:val="26"/>
  </w:num>
  <w:num w:numId="5">
    <w:abstractNumId w:val="41"/>
  </w:num>
  <w:num w:numId="6">
    <w:abstractNumId w:val="42"/>
  </w:num>
  <w:num w:numId="7">
    <w:abstractNumId w:val="43"/>
  </w:num>
  <w:num w:numId="8">
    <w:abstractNumId w:val="13"/>
  </w:num>
  <w:num w:numId="9">
    <w:abstractNumId w:val="34"/>
  </w:num>
  <w:num w:numId="10">
    <w:abstractNumId w:val="10"/>
  </w:num>
  <w:num w:numId="11">
    <w:abstractNumId w:val="2"/>
  </w:num>
  <w:num w:numId="12">
    <w:abstractNumId w:val="21"/>
  </w:num>
  <w:num w:numId="13">
    <w:abstractNumId w:val="8"/>
  </w:num>
  <w:num w:numId="14">
    <w:abstractNumId w:val="14"/>
  </w:num>
  <w:num w:numId="15">
    <w:abstractNumId w:val="29"/>
  </w:num>
  <w:num w:numId="16">
    <w:abstractNumId w:val="4"/>
  </w:num>
  <w:num w:numId="17">
    <w:abstractNumId w:val="44"/>
  </w:num>
  <w:num w:numId="18">
    <w:abstractNumId w:val="7"/>
  </w:num>
  <w:num w:numId="19">
    <w:abstractNumId w:val="3"/>
  </w:num>
  <w:num w:numId="20">
    <w:abstractNumId w:val="39"/>
  </w:num>
  <w:num w:numId="21">
    <w:abstractNumId w:val="27"/>
  </w:num>
  <w:num w:numId="22">
    <w:abstractNumId w:val="18"/>
  </w:num>
  <w:num w:numId="23">
    <w:abstractNumId w:val="36"/>
  </w:num>
  <w:num w:numId="24">
    <w:abstractNumId w:val="24"/>
  </w:num>
  <w:num w:numId="25">
    <w:abstractNumId w:val="38"/>
  </w:num>
  <w:num w:numId="26">
    <w:abstractNumId w:val="31"/>
  </w:num>
  <w:num w:numId="27">
    <w:abstractNumId w:val="5"/>
  </w:num>
  <w:num w:numId="28">
    <w:abstractNumId w:val="28"/>
  </w:num>
  <w:num w:numId="29">
    <w:abstractNumId w:val="35"/>
  </w:num>
  <w:num w:numId="30">
    <w:abstractNumId w:val="17"/>
  </w:num>
  <w:num w:numId="31">
    <w:abstractNumId w:val="32"/>
  </w:num>
  <w:num w:numId="32">
    <w:abstractNumId w:val="22"/>
  </w:num>
  <w:num w:numId="33">
    <w:abstractNumId w:val="30"/>
  </w:num>
  <w:num w:numId="34">
    <w:abstractNumId w:val="40"/>
  </w:num>
  <w:num w:numId="35">
    <w:abstractNumId w:val="23"/>
  </w:num>
  <w:num w:numId="36">
    <w:abstractNumId w:val="1"/>
  </w:num>
  <w:num w:numId="37">
    <w:abstractNumId w:val="37"/>
  </w:num>
  <w:num w:numId="38">
    <w:abstractNumId w:val="12"/>
  </w:num>
  <w:num w:numId="39">
    <w:abstractNumId w:val="33"/>
  </w:num>
  <w:num w:numId="40">
    <w:abstractNumId w:val="16"/>
  </w:num>
  <w:num w:numId="41">
    <w:abstractNumId w:val="15"/>
  </w:num>
  <w:num w:numId="42">
    <w:abstractNumId w:val="20"/>
  </w:num>
  <w:num w:numId="43">
    <w:abstractNumId w:val="25"/>
  </w:num>
  <w:num w:numId="44">
    <w:abstractNumId w:val="11"/>
  </w:num>
  <w:num w:numId="45">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39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676"/>
    <w:rsid w:val="0000083F"/>
    <w:rsid w:val="000009BE"/>
    <w:rsid w:val="00000B64"/>
    <w:rsid w:val="00000D10"/>
    <w:rsid w:val="00000ECA"/>
    <w:rsid w:val="00000F7F"/>
    <w:rsid w:val="0000111D"/>
    <w:rsid w:val="00001375"/>
    <w:rsid w:val="00001EA8"/>
    <w:rsid w:val="00001F79"/>
    <w:rsid w:val="00001FC3"/>
    <w:rsid w:val="00002107"/>
    <w:rsid w:val="00002375"/>
    <w:rsid w:val="000024E7"/>
    <w:rsid w:val="00002524"/>
    <w:rsid w:val="0000270A"/>
    <w:rsid w:val="00002770"/>
    <w:rsid w:val="00002A8E"/>
    <w:rsid w:val="00002B56"/>
    <w:rsid w:val="00002B73"/>
    <w:rsid w:val="00002BC6"/>
    <w:rsid w:val="00003131"/>
    <w:rsid w:val="00003227"/>
    <w:rsid w:val="00003330"/>
    <w:rsid w:val="00003710"/>
    <w:rsid w:val="000037FB"/>
    <w:rsid w:val="00003907"/>
    <w:rsid w:val="00003EF4"/>
    <w:rsid w:val="0000403F"/>
    <w:rsid w:val="000042C3"/>
    <w:rsid w:val="00004536"/>
    <w:rsid w:val="00004885"/>
    <w:rsid w:val="0000499E"/>
    <w:rsid w:val="00004D8C"/>
    <w:rsid w:val="00004DCB"/>
    <w:rsid w:val="000051F0"/>
    <w:rsid w:val="00005269"/>
    <w:rsid w:val="00005499"/>
    <w:rsid w:val="0000553B"/>
    <w:rsid w:val="00005739"/>
    <w:rsid w:val="00005F7B"/>
    <w:rsid w:val="00005FBB"/>
    <w:rsid w:val="000062D2"/>
    <w:rsid w:val="000062DA"/>
    <w:rsid w:val="000063BC"/>
    <w:rsid w:val="000065CC"/>
    <w:rsid w:val="000066F3"/>
    <w:rsid w:val="00006780"/>
    <w:rsid w:val="00006C7A"/>
    <w:rsid w:val="00007495"/>
    <w:rsid w:val="0000773C"/>
    <w:rsid w:val="0000792C"/>
    <w:rsid w:val="00007B4B"/>
    <w:rsid w:val="00007D2E"/>
    <w:rsid w:val="00010061"/>
    <w:rsid w:val="000100B6"/>
    <w:rsid w:val="000101EF"/>
    <w:rsid w:val="00010452"/>
    <w:rsid w:val="00010462"/>
    <w:rsid w:val="000109F1"/>
    <w:rsid w:val="00010A5C"/>
    <w:rsid w:val="00010AE9"/>
    <w:rsid w:val="00010E97"/>
    <w:rsid w:val="00010F61"/>
    <w:rsid w:val="00010FD1"/>
    <w:rsid w:val="000110B2"/>
    <w:rsid w:val="0001117C"/>
    <w:rsid w:val="00011185"/>
    <w:rsid w:val="0001137B"/>
    <w:rsid w:val="000116BF"/>
    <w:rsid w:val="00011A8E"/>
    <w:rsid w:val="00012010"/>
    <w:rsid w:val="0001213E"/>
    <w:rsid w:val="00012296"/>
    <w:rsid w:val="000124D1"/>
    <w:rsid w:val="0001271A"/>
    <w:rsid w:val="000127B0"/>
    <w:rsid w:val="00012D57"/>
    <w:rsid w:val="0001321B"/>
    <w:rsid w:val="00013353"/>
    <w:rsid w:val="000133A9"/>
    <w:rsid w:val="000137BA"/>
    <w:rsid w:val="00013B63"/>
    <w:rsid w:val="00013F64"/>
    <w:rsid w:val="000141F0"/>
    <w:rsid w:val="00014304"/>
    <w:rsid w:val="000145D2"/>
    <w:rsid w:val="00014631"/>
    <w:rsid w:val="00014E0E"/>
    <w:rsid w:val="000159C4"/>
    <w:rsid w:val="00015A7E"/>
    <w:rsid w:val="00015ABC"/>
    <w:rsid w:val="00015BCB"/>
    <w:rsid w:val="00015CED"/>
    <w:rsid w:val="000161C8"/>
    <w:rsid w:val="000162B2"/>
    <w:rsid w:val="0001645D"/>
    <w:rsid w:val="000164BB"/>
    <w:rsid w:val="00016639"/>
    <w:rsid w:val="000167A6"/>
    <w:rsid w:val="00016DCE"/>
    <w:rsid w:val="00017309"/>
    <w:rsid w:val="0001746A"/>
    <w:rsid w:val="000178C3"/>
    <w:rsid w:val="00017928"/>
    <w:rsid w:val="00017CCB"/>
    <w:rsid w:val="00017D6F"/>
    <w:rsid w:val="00017DAB"/>
    <w:rsid w:val="0002002A"/>
    <w:rsid w:val="000201BF"/>
    <w:rsid w:val="000201C1"/>
    <w:rsid w:val="00020224"/>
    <w:rsid w:val="000205C1"/>
    <w:rsid w:val="000206F4"/>
    <w:rsid w:val="0002085F"/>
    <w:rsid w:val="0002095A"/>
    <w:rsid w:val="000209D8"/>
    <w:rsid w:val="00020D61"/>
    <w:rsid w:val="00021001"/>
    <w:rsid w:val="0002113C"/>
    <w:rsid w:val="0002130A"/>
    <w:rsid w:val="00021911"/>
    <w:rsid w:val="00021C67"/>
    <w:rsid w:val="00021DEC"/>
    <w:rsid w:val="00021EAD"/>
    <w:rsid w:val="000221EB"/>
    <w:rsid w:val="000222F7"/>
    <w:rsid w:val="000223D4"/>
    <w:rsid w:val="000224D8"/>
    <w:rsid w:val="00022881"/>
    <w:rsid w:val="00022D06"/>
    <w:rsid w:val="000230AF"/>
    <w:rsid w:val="00023164"/>
    <w:rsid w:val="0002323E"/>
    <w:rsid w:val="000233F4"/>
    <w:rsid w:val="00023BB0"/>
    <w:rsid w:val="00023C29"/>
    <w:rsid w:val="00023E59"/>
    <w:rsid w:val="000240FD"/>
    <w:rsid w:val="00024472"/>
    <w:rsid w:val="00024794"/>
    <w:rsid w:val="000248C9"/>
    <w:rsid w:val="0002496A"/>
    <w:rsid w:val="00024974"/>
    <w:rsid w:val="000249B3"/>
    <w:rsid w:val="00024BC1"/>
    <w:rsid w:val="00024C00"/>
    <w:rsid w:val="00024D64"/>
    <w:rsid w:val="00024E37"/>
    <w:rsid w:val="00024EE3"/>
    <w:rsid w:val="00024FD0"/>
    <w:rsid w:val="0002506A"/>
    <w:rsid w:val="00025336"/>
    <w:rsid w:val="000255A1"/>
    <w:rsid w:val="000258DD"/>
    <w:rsid w:val="0002591B"/>
    <w:rsid w:val="00025C7E"/>
    <w:rsid w:val="000266AE"/>
    <w:rsid w:val="000267EB"/>
    <w:rsid w:val="000268EA"/>
    <w:rsid w:val="00026905"/>
    <w:rsid w:val="0002692C"/>
    <w:rsid w:val="00026977"/>
    <w:rsid w:val="00026B7D"/>
    <w:rsid w:val="00026BE2"/>
    <w:rsid w:val="00026C64"/>
    <w:rsid w:val="00026CBF"/>
    <w:rsid w:val="00026EF9"/>
    <w:rsid w:val="00026FED"/>
    <w:rsid w:val="0002701F"/>
    <w:rsid w:val="00027333"/>
    <w:rsid w:val="000273DF"/>
    <w:rsid w:val="00027555"/>
    <w:rsid w:val="000276E7"/>
    <w:rsid w:val="000277C3"/>
    <w:rsid w:val="00027B5C"/>
    <w:rsid w:val="00027D56"/>
    <w:rsid w:val="000300FE"/>
    <w:rsid w:val="000303BD"/>
    <w:rsid w:val="00030432"/>
    <w:rsid w:val="00030619"/>
    <w:rsid w:val="000307C6"/>
    <w:rsid w:val="000308EA"/>
    <w:rsid w:val="00030A5C"/>
    <w:rsid w:val="00030E9D"/>
    <w:rsid w:val="00030F74"/>
    <w:rsid w:val="00030F82"/>
    <w:rsid w:val="00030F85"/>
    <w:rsid w:val="000311C5"/>
    <w:rsid w:val="000312B4"/>
    <w:rsid w:val="0003134F"/>
    <w:rsid w:val="000316F8"/>
    <w:rsid w:val="000317B2"/>
    <w:rsid w:val="0003186A"/>
    <w:rsid w:val="00031D58"/>
    <w:rsid w:val="00031EDD"/>
    <w:rsid w:val="000321DC"/>
    <w:rsid w:val="000325EF"/>
    <w:rsid w:val="000329E9"/>
    <w:rsid w:val="00032A0C"/>
    <w:rsid w:val="00032D20"/>
    <w:rsid w:val="00032F26"/>
    <w:rsid w:val="00032F8C"/>
    <w:rsid w:val="00033102"/>
    <w:rsid w:val="00033CA9"/>
    <w:rsid w:val="00034882"/>
    <w:rsid w:val="000349B7"/>
    <w:rsid w:val="00034D30"/>
    <w:rsid w:val="000352CF"/>
    <w:rsid w:val="0003540B"/>
    <w:rsid w:val="00035574"/>
    <w:rsid w:val="0003578B"/>
    <w:rsid w:val="0003579F"/>
    <w:rsid w:val="00035963"/>
    <w:rsid w:val="00035A4E"/>
    <w:rsid w:val="00035E08"/>
    <w:rsid w:val="00036199"/>
    <w:rsid w:val="0003623F"/>
    <w:rsid w:val="000365A2"/>
    <w:rsid w:val="00036620"/>
    <w:rsid w:val="0003698E"/>
    <w:rsid w:val="0003699E"/>
    <w:rsid w:val="00036A15"/>
    <w:rsid w:val="00036C45"/>
    <w:rsid w:val="00036FA7"/>
    <w:rsid w:val="0003705D"/>
    <w:rsid w:val="000370B4"/>
    <w:rsid w:val="0003723F"/>
    <w:rsid w:val="000377E3"/>
    <w:rsid w:val="00037936"/>
    <w:rsid w:val="00037A21"/>
    <w:rsid w:val="00037C2D"/>
    <w:rsid w:val="00040105"/>
    <w:rsid w:val="000402B6"/>
    <w:rsid w:val="00040450"/>
    <w:rsid w:val="000404F2"/>
    <w:rsid w:val="00040707"/>
    <w:rsid w:val="00040977"/>
    <w:rsid w:val="00040A96"/>
    <w:rsid w:val="00040AAD"/>
    <w:rsid w:val="00040C15"/>
    <w:rsid w:val="00040CEF"/>
    <w:rsid w:val="00040ED9"/>
    <w:rsid w:val="000413B8"/>
    <w:rsid w:val="00041430"/>
    <w:rsid w:val="000416DE"/>
    <w:rsid w:val="000417DF"/>
    <w:rsid w:val="0004182E"/>
    <w:rsid w:val="000418C8"/>
    <w:rsid w:val="0004198A"/>
    <w:rsid w:val="0004198E"/>
    <w:rsid w:val="00041A91"/>
    <w:rsid w:val="00041AE0"/>
    <w:rsid w:val="00041B47"/>
    <w:rsid w:val="00041D14"/>
    <w:rsid w:val="00041D52"/>
    <w:rsid w:val="00041EC3"/>
    <w:rsid w:val="0004264B"/>
    <w:rsid w:val="00042A11"/>
    <w:rsid w:val="00042AF0"/>
    <w:rsid w:val="00042BFC"/>
    <w:rsid w:val="00042EDF"/>
    <w:rsid w:val="00043049"/>
    <w:rsid w:val="000430CF"/>
    <w:rsid w:val="00043407"/>
    <w:rsid w:val="00043703"/>
    <w:rsid w:val="000438F3"/>
    <w:rsid w:val="00044225"/>
    <w:rsid w:val="00044576"/>
    <w:rsid w:val="00044872"/>
    <w:rsid w:val="00044C22"/>
    <w:rsid w:val="00044CFF"/>
    <w:rsid w:val="00044D5A"/>
    <w:rsid w:val="00044DBF"/>
    <w:rsid w:val="00044F4F"/>
    <w:rsid w:val="00044FC4"/>
    <w:rsid w:val="000451E5"/>
    <w:rsid w:val="000452D6"/>
    <w:rsid w:val="00045328"/>
    <w:rsid w:val="000453F6"/>
    <w:rsid w:val="00045740"/>
    <w:rsid w:val="00045A54"/>
    <w:rsid w:val="0004608E"/>
    <w:rsid w:val="000464FE"/>
    <w:rsid w:val="0004688F"/>
    <w:rsid w:val="00046AA3"/>
    <w:rsid w:val="00046AB2"/>
    <w:rsid w:val="00046B5E"/>
    <w:rsid w:val="00046BEB"/>
    <w:rsid w:val="00046C8F"/>
    <w:rsid w:val="00046CD6"/>
    <w:rsid w:val="00046CE4"/>
    <w:rsid w:val="00046E6F"/>
    <w:rsid w:val="00046F9A"/>
    <w:rsid w:val="00047033"/>
    <w:rsid w:val="00047161"/>
    <w:rsid w:val="000472F3"/>
    <w:rsid w:val="00047383"/>
    <w:rsid w:val="00047449"/>
    <w:rsid w:val="00047546"/>
    <w:rsid w:val="0004769C"/>
    <w:rsid w:val="000477BB"/>
    <w:rsid w:val="00047A16"/>
    <w:rsid w:val="00047A48"/>
    <w:rsid w:val="00047A82"/>
    <w:rsid w:val="00047B11"/>
    <w:rsid w:val="00047C8A"/>
    <w:rsid w:val="00047DE6"/>
    <w:rsid w:val="00047E39"/>
    <w:rsid w:val="0005028B"/>
    <w:rsid w:val="00050335"/>
    <w:rsid w:val="00050489"/>
    <w:rsid w:val="0005055B"/>
    <w:rsid w:val="000505E0"/>
    <w:rsid w:val="00050A47"/>
    <w:rsid w:val="00050BB1"/>
    <w:rsid w:val="00050CE3"/>
    <w:rsid w:val="00050F7F"/>
    <w:rsid w:val="00051135"/>
    <w:rsid w:val="000515F7"/>
    <w:rsid w:val="00051683"/>
    <w:rsid w:val="0005193E"/>
    <w:rsid w:val="00051B10"/>
    <w:rsid w:val="00051C85"/>
    <w:rsid w:val="00051CCF"/>
    <w:rsid w:val="00051FB1"/>
    <w:rsid w:val="0005201C"/>
    <w:rsid w:val="00052192"/>
    <w:rsid w:val="0005241E"/>
    <w:rsid w:val="000525B8"/>
    <w:rsid w:val="000525FD"/>
    <w:rsid w:val="0005291A"/>
    <w:rsid w:val="00052AE3"/>
    <w:rsid w:val="00052CD1"/>
    <w:rsid w:val="00052F39"/>
    <w:rsid w:val="0005309A"/>
    <w:rsid w:val="000531A8"/>
    <w:rsid w:val="000531F5"/>
    <w:rsid w:val="000532B1"/>
    <w:rsid w:val="000532B4"/>
    <w:rsid w:val="000532C1"/>
    <w:rsid w:val="00053606"/>
    <w:rsid w:val="00053849"/>
    <w:rsid w:val="00053A47"/>
    <w:rsid w:val="00053AD4"/>
    <w:rsid w:val="00053B14"/>
    <w:rsid w:val="000540EE"/>
    <w:rsid w:val="0005414F"/>
    <w:rsid w:val="000543B1"/>
    <w:rsid w:val="0005456E"/>
    <w:rsid w:val="00054649"/>
    <w:rsid w:val="00054694"/>
    <w:rsid w:val="00054A5F"/>
    <w:rsid w:val="00054ACE"/>
    <w:rsid w:val="00054AE4"/>
    <w:rsid w:val="00054B6B"/>
    <w:rsid w:val="00054C4B"/>
    <w:rsid w:val="00054DAB"/>
    <w:rsid w:val="00054EC9"/>
    <w:rsid w:val="0005504C"/>
    <w:rsid w:val="000550B0"/>
    <w:rsid w:val="00055873"/>
    <w:rsid w:val="00055B8E"/>
    <w:rsid w:val="00055C1F"/>
    <w:rsid w:val="00055EE2"/>
    <w:rsid w:val="0005602E"/>
    <w:rsid w:val="00056057"/>
    <w:rsid w:val="00056673"/>
    <w:rsid w:val="00056A6A"/>
    <w:rsid w:val="00056BFD"/>
    <w:rsid w:val="00056EC1"/>
    <w:rsid w:val="00056F41"/>
    <w:rsid w:val="0005709B"/>
    <w:rsid w:val="000572A7"/>
    <w:rsid w:val="00057388"/>
    <w:rsid w:val="00057CCC"/>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31CE"/>
    <w:rsid w:val="000633FF"/>
    <w:rsid w:val="00063485"/>
    <w:rsid w:val="000634A9"/>
    <w:rsid w:val="00063837"/>
    <w:rsid w:val="000639E0"/>
    <w:rsid w:val="00063A96"/>
    <w:rsid w:val="00063BAA"/>
    <w:rsid w:val="00063F57"/>
    <w:rsid w:val="000643BD"/>
    <w:rsid w:val="000644E4"/>
    <w:rsid w:val="00064563"/>
    <w:rsid w:val="0006480B"/>
    <w:rsid w:val="0006481D"/>
    <w:rsid w:val="00064A2B"/>
    <w:rsid w:val="00064B46"/>
    <w:rsid w:val="00065016"/>
    <w:rsid w:val="00065031"/>
    <w:rsid w:val="00065053"/>
    <w:rsid w:val="0006549C"/>
    <w:rsid w:val="0006571D"/>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40"/>
    <w:rsid w:val="00067463"/>
    <w:rsid w:val="0006777C"/>
    <w:rsid w:val="00067848"/>
    <w:rsid w:val="00067AB6"/>
    <w:rsid w:val="00067FE2"/>
    <w:rsid w:val="000700AB"/>
    <w:rsid w:val="00070192"/>
    <w:rsid w:val="00070519"/>
    <w:rsid w:val="00070617"/>
    <w:rsid w:val="000708AC"/>
    <w:rsid w:val="00070E14"/>
    <w:rsid w:val="00070FB6"/>
    <w:rsid w:val="0007118F"/>
    <w:rsid w:val="000711C1"/>
    <w:rsid w:val="0007124B"/>
    <w:rsid w:val="0007162A"/>
    <w:rsid w:val="000716FB"/>
    <w:rsid w:val="00071740"/>
    <w:rsid w:val="00071C0A"/>
    <w:rsid w:val="00071FD0"/>
    <w:rsid w:val="000721EC"/>
    <w:rsid w:val="000724A3"/>
    <w:rsid w:val="00072726"/>
    <w:rsid w:val="00072C3A"/>
    <w:rsid w:val="00072C6D"/>
    <w:rsid w:val="00072E75"/>
    <w:rsid w:val="00072EFA"/>
    <w:rsid w:val="00072FEA"/>
    <w:rsid w:val="00072FF7"/>
    <w:rsid w:val="0007337F"/>
    <w:rsid w:val="0007339A"/>
    <w:rsid w:val="0007368E"/>
    <w:rsid w:val="000736C7"/>
    <w:rsid w:val="00073785"/>
    <w:rsid w:val="00073974"/>
    <w:rsid w:val="00073DE2"/>
    <w:rsid w:val="00073E1A"/>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2BF"/>
    <w:rsid w:val="00076408"/>
    <w:rsid w:val="0007661E"/>
    <w:rsid w:val="00076717"/>
    <w:rsid w:val="00076880"/>
    <w:rsid w:val="00076A17"/>
    <w:rsid w:val="00076B98"/>
    <w:rsid w:val="00076C83"/>
    <w:rsid w:val="00076D3D"/>
    <w:rsid w:val="00076FD1"/>
    <w:rsid w:val="00077073"/>
    <w:rsid w:val="0007722D"/>
    <w:rsid w:val="000773E9"/>
    <w:rsid w:val="000774F3"/>
    <w:rsid w:val="0007796F"/>
    <w:rsid w:val="00077BBF"/>
    <w:rsid w:val="0008022A"/>
    <w:rsid w:val="00080418"/>
    <w:rsid w:val="000805B2"/>
    <w:rsid w:val="000805FD"/>
    <w:rsid w:val="00080696"/>
    <w:rsid w:val="000808A3"/>
    <w:rsid w:val="00080D74"/>
    <w:rsid w:val="00080F1C"/>
    <w:rsid w:val="00081383"/>
    <w:rsid w:val="0008140D"/>
    <w:rsid w:val="00081B61"/>
    <w:rsid w:val="00081E39"/>
    <w:rsid w:val="000826FF"/>
    <w:rsid w:val="00082768"/>
    <w:rsid w:val="00082A49"/>
    <w:rsid w:val="00082C90"/>
    <w:rsid w:val="00083207"/>
    <w:rsid w:val="000832D0"/>
    <w:rsid w:val="00083322"/>
    <w:rsid w:val="000834D0"/>
    <w:rsid w:val="000838E5"/>
    <w:rsid w:val="0008399B"/>
    <w:rsid w:val="00083A6D"/>
    <w:rsid w:val="00083ABE"/>
    <w:rsid w:val="00084255"/>
    <w:rsid w:val="0008461F"/>
    <w:rsid w:val="0008473D"/>
    <w:rsid w:val="00084B80"/>
    <w:rsid w:val="00085239"/>
    <w:rsid w:val="00085535"/>
    <w:rsid w:val="00085E65"/>
    <w:rsid w:val="00085F08"/>
    <w:rsid w:val="00086298"/>
    <w:rsid w:val="000862BA"/>
    <w:rsid w:val="000862BF"/>
    <w:rsid w:val="000862F6"/>
    <w:rsid w:val="0008635A"/>
    <w:rsid w:val="000868B5"/>
    <w:rsid w:val="00086936"/>
    <w:rsid w:val="00086B50"/>
    <w:rsid w:val="00086B78"/>
    <w:rsid w:val="00086C4D"/>
    <w:rsid w:val="000874F0"/>
    <w:rsid w:val="0008760B"/>
    <w:rsid w:val="0008782D"/>
    <w:rsid w:val="00087E29"/>
    <w:rsid w:val="00090010"/>
    <w:rsid w:val="000900E0"/>
    <w:rsid w:val="00090200"/>
    <w:rsid w:val="0009037D"/>
    <w:rsid w:val="00090394"/>
    <w:rsid w:val="00090573"/>
    <w:rsid w:val="000905CF"/>
    <w:rsid w:val="00090674"/>
    <w:rsid w:val="00090779"/>
    <w:rsid w:val="00090805"/>
    <w:rsid w:val="00090B8E"/>
    <w:rsid w:val="00090BC7"/>
    <w:rsid w:val="00090C13"/>
    <w:rsid w:val="000915D9"/>
    <w:rsid w:val="0009168D"/>
    <w:rsid w:val="0009216D"/>
    <w:rsid w:val="000921E3"/>
    <w:rsid w:val="000928C3"/>
    <w:rsid w:val="00092987"/>
    <w:rsid w:val="00092A3D"/>
    <w:rsid w:val="00092F03"/>
    <w:rsid w:val="000931C3"/>
    <w:rsid w:val="00093566"/>
    <w:rsid w:val="00093CF6"/>
    <w:rsid w:val="00093EF0"/>
    <w:rsid w:val="00093F75"/>
    <w:rsid w:val="00094179"/>
    <w:rsid w:val="0009437A"/>
    <w:rsid w:val="00094489"/>
    <w:rsid w:val="0009448B"/>
    <w:rsid w:val="00094627"/>
    <w:rsid w:val="000946E9"/>
    <w:rsid w:val="000947B7"/>
    <w:rsid w:val="0009512D"/>
    <w:rsid w:val="000954C6"/>
    <w:rsid w:val="00095671"/>
    <w:rsid w:val="000956BC"/>
    <w:rsid w:val="000957AA"/>
    <w:rsid w:val="000957FF"/>
    <w:rsid w:val="00095920"/>
    <w:rsid w:val="00095F53"/>
    <w:rsid w:val="00096039"/>
    <w:rsid w:val="000960C2"/>
    <w:rsid w:val="00096146"/>
    <w:rsid w:val="0009644F"/>
    <w:rsid w:val="0009653B"/>
    <w:rsid w:val="000968D8"/>
    <w:rsid w:val="00096D47"/>
    <w:rsid w:val="0009709B"/>
    <w:rsid w:val="000970D0"/>
    <w:rsid w:val="00097163"/>
    <w:rsid w:val="0009720E"/>
    <w:rsid w:val="00097407"/>
    <w:rsid w:val="000974C1"/>
    <w:rsid w:val="000979F0"/>
    <w:rsid w:val="00097AE8"/>
    <w:rsid w:val="000A02DC"/>
    <w:rsid w:val="000A03B3"/>
    <w:rsid w:val="000A0926"/>
    <w:rsid w:val="000A09A2"/>
    <w:rsid w:val="000A0CA1"/>
    <w:rsid w:val="000A0D2C"/>
    <w:rsid w:val="000A0D70"/>
    <w:rsid w:val="000A0E99"/>
    <w:rsid w:val="000A111C"/>
    <w:rsid w:val="000A1692"/>
    <w:rsid w:val="000A1736"/>
    <w:rsid w:val="000A17B9"/>
    <w:rsid w:val="000A18E3"/>
    <w:rsid w:val="000A19E5"/>
    <w:rsid w:val="000A1A0E"/>
    <w:rsid w:val="000A1AD3"/>
    <w:rsid w:val="000A1B63"/>
    <w:rsid w:val="000A1D49"/>
    <w:rsid w:val="000A1E7B"/>
    <w:rsid w:val="000A21AE"/>
    <w:rsid w:val="000A23E5"/>
    <w:rsid w:val="000A26E4"/>
    <w:rsid w:val="000A2C00"/>
    <w:rsid w:val="000A2D70"/>
    <w:rsid w:val="000A2DA8"/>
    <w:rsid w:val="000A31F7"/>
    <w:rsid w:val="000A3405"/>
    <w:rsid w:val="000A37D1"/>
    <w:rsid w:val="000A37DD"/>
    <w:rsid w:val="000A39F2"/>
    <w:rsid w:val="000A3ACB"/>
    <w:rsid w:val="000A3D4C"/>
    <w:rsid w:val="000A3DC1"/>
    <w:rsid w:val="000A424D"/>
    <w:rsid w:val="000A49DE"/>
    <w:rsid w:val="000A4B74"/>
    <w:rsid w:val="000A4FEA"/>
    <w:rsid w:val="000A50EC"/>
    <w:rsid w:val="000A527C"/>
    <w:rsid w:val="000A52F5"/>
    <w:rsid w:val="000A54DF"/>
    <w:rsid w:val="000A5796"/>
    <w:rsid w:val="000A5E7A"/>
    <w:rsid w:val="000A5FC2"/>
    <w:rsid w:val="000A6023"/>
    <w:rsid w:val="000A61CB"/>
    <w:rsid w:val="000A6243"/>
    <w:rsid w:val="000A6252"/>
    <w:rsid w:val="000A64D8"/>
    <w:rsid w:val="000A6723"/>
    <w:rsid w:val="000A6788"/>
    <w:rsid w:val="000A68A9"/>
    <w:rsid w:val="000A6AC6"/>
    <w:rsid w:val="000A6CFE"/>
    <w:rsid w:val="000A6E08"/>
    <w:rsid w:val="000A6EED"/>
    <w:rsid w:val="000A6F12"/>
    <w:rsid w:val="000A6F82"/>
    <w:rsid w:val="000A7121"/>
    <w:rsid w:val="000A7560"/>
    <w:rsid w:val="000A7C88"/>
    <w:rsid w:val="000A7FBA"/>
    <w:rsid w:val="000B014E"/>
    <w:rsid w:val="000B028D"/>
    <w:rsid w:val="000B0292"/>
    <w:rsid w:val="000B02C2"/>
    <w:rsid w:val="000B0513"/>
    <w:rsid w:val="000B0592"/>
    <w:rsid w:val="000B081C"/>
    <w:rsid w:val="000B0D5D"/>
    <w:rsid w:val="000B0E8D"/>
    <w:rsid w:val="000B10AB"/>
    <w:rsid w:val="000B10E2"/>
    <w:rsid w:val="000B12D1"/>
    <w:rsid w:val="000B130E"/>
    <w:rsid w:val="000B1337"/>
    <w:rsid w:val="000B13BE"/>
    <w:rsid w:val="000B1440"/>
    <w:rsid w:val="000B1635"/>
    <w:rsid w:val="000B1B50"/>
    <w:rsid w:val="000B1CD3"/>
    <w:rsid w:val="000B256B"/>
    <w:rsid w:val="000B29F6"/>
    <w:rsid w:val="000B31CF"/>
    <w:rsid w:val="000B32D4"/>
    <w:rsid w:val="000B3413"/>
    <w:rsid w:val="000B38DA"/>
    <w:rsid w:val="000B3BA0"/>
    <w:rsid w:val="000B3C94"/>
    <w:rsid w:val="000B3F37"/>
    <w:rsid w:val="000B4788"/>
    <w:rsid w:val="000B48A6"/>
    <w:rsid w:val="000B4940"/>
    <w:rsid w:val="000B49D7"/>
    <w:rsid w:val="000B4A00"/>
    <w:rsid w:val="000B4CEE"/>
    <w:rsid w:val="000B4FF1"/>
    <w:rsid w:val="000B546F"/>
    <w:rsid w:val="000B5D4A"/>
    <w:rsid w:val="000B6000"/>
    <w:rsid w:val="000B6030"/>
    <w:rsid w:val="000B6305"/>
    <w:rsid w:val="000B65BE"/>
    <w:rsid w:val="000B6BDF"/>
    <w:rsid w:val="000B6F56"/>
    <w:rsid w:val="000B71B6"/>
    <w:rsid w:val="000B740F"/>
    <w:rsid w:val="000B7424"/>
    <w:rsid w:val="000B748E"/>
    <w:rsid w:val="000B757F"/>
    <w:rsid w:val="000B760A"/>
    <w:rsid w:val="000B7859"/>
    <w:rsid w:val="000B7B2B"/>
    <w:rsid w:val="000B7D5E"/>
    <w:rsid w:val="000B7FF8"/>
    <w:rsid w:val="000C028F"/>
    <w:rsid w:val="000C03BF"/>
    <w:rsid w:val="000C08CD"/>
    <w:rsid w:val="000C0C40"/>
    <w:rsid w:val="000C133A"/>
    <w:rsid w:val="000C1545"/>
    <w:rsid w:val="000C1756"/>
    <w:rsid w:val="000C1759"/>
    <w:rsid w:val="000C1769"/>
    <w:rsid w:val="000C17DB"/>
    <w:rsid w:val="000C1A3D"/>
    <w:rsid w:val="000C1A70"/>
    <w:rsid w:val="000C1B30"/>
    <w:rsid w:val="000C1B9E"/>
    <w:rsid w:val="000C1C08"/>
    <w:rsid w:val="000C1DBD"/>
    <w:rsid w:val="000C240A"/>
    <w:rsid w:val="000C2DE1"/>
    <w:rsid w:val="000C2E7E"/>
    <w:rsid w:val="000C393F"/>
    <w:rsid w:val="000C3A7D"/>
    <w:rsid w:val="000C3D7E"/>
    <w:rsid w:val="000C3FAE"/>
    <w:rsid w:val="000C4065"/>
    <w:rsid w:val="000C4137"/>
    <w:rsid w:val="000C413B"/>
    <w:rsid w:val="000C4538"/>
    <w:rsid w:val="000C487F"/>
    <w:rsid w:val="000C4C76"/>
    <w:rsid w:val="000C5023"/>
    <w:rsid w:val="000C5092"/>
    <w:rsid w:val="000C5351"/>
    <w:rsid w:val="000C5371"/>
    <w:rsid w:val="000C568D"/>
    <w:rsid w:val="000C5759"/>
    <w:rsid w:val="000C5AE3"/>
    <w:rsid w:val="000C5E7D"/>
    <w:rsid w:val="000C63E6"/>
    <w:rsid w:val="000C673C"/>
    <w:rsid w:val="000C68C4"/>
    <w:rsid w:val="000C69F8"/>
    <w:rsid w:val="000C6A01"/>
    <w:rsid w:val="000C6AC8"/>
    <w:rsid w:val="000C71D9"/>
    <w:rsid w:val="000D0153"/>
    <w:rsid w:val="000D0305"/>
    <w:rsid w:val="000D037E"/>
    <w:rsid w:val="000D0486"/>
    <w:rsid w:val="000D084E"/>
    <w:rsid w:val="000D0A0F"/>
    <w:rsid w:val="000D0AB8"/>
    <w:rsid w:val="000D0BCC"/>
    <w:rsid w:val="000D0F9A"/>
    <w:rsid w:val="000D10A8"/>
    <w:rsid w:val="000D1209"/>
    <w:rsid w:val="000D1393"/>
    <w:rsid w:val="000D148D"/>
    <w:rsid w:val="000D14EB"/>
    <w:rsid w:val="000D1610"/>
    <w:rsid w:val="000D1885"/>
    <w:rsid w:val="000D18B8"/>
    <w:rsid w:val="000D1B60"/>
    <w:rsid w:val="000D206C"/>
    <w:rsid w:val="000D2185"/>
    <w:rsid w:val="000D2856"/>
    <w:rsid w:val="000D2AE0"/>
    <w:rsid w:val="000D2CDA"/>
    <w:rsid w:val="000D30BC"/>
    <w:rsid w:val="000D3319"/>
    <w:rsid w:val="000D3441"/>
    <w:rsid w:val="000D362A"/>
    <w:rsid w:val="000D368B"/>
    <w:rsid w:val="000D37FA"/>
    <w:rsid w:val="000D389E"/>
    <w:rsid w:val="000D3A78"/>
    <w:rsid w:val="000D3B38"/>
    <w:rsid w:val="000D3F8F"/>
    <w:rsid w:val="000D426A"/>
    <w:rsid w:val="000D4324"/>
    <w:rsid w:val="000D46D6"/>
    <w:rsid w:val="000D46EE"/>
    <w:rsid w:val="000D4896"/>
    <w:rsid w:val="000D4DE6"/>
    <w:rsid w:val="000D4E7B"/>
    <w:rsid w:val="000D5158"/>
    <w:rsid w:val="000D5359"/>
    <w:rsid w:val="000D55EA"/>
    <w:rsid w:val="000D56F8"/>
    <w:rsid w:val="000D5965"/>
    <w:rsid w:val="000D59D6"/>
    <w:rsid w:val="000D5AB0"/>
    <w:rsid w:val="000D5AD1"/>
    <w:rsid w:val="000D5C1C"/>
    <w:rsid w:val="000D5E4D"/>
    <w:rsid w:val="000D6685"/>
    <w:rsid w:val="000D6E27"/>
    <w:rsid w:val="000D6E96"/>
    <w:rsid w:val="000D7268"/>
    <w:rsid w:val="000D7387"/>
    <w:rsid w:val="000D7783"/>
    <w:rsid w:val="000D7859"/>
    <w:rsid w:val="000D7EDF"/>
    <w:rsid w:val="000D7FB8"/>
    <w:rsid w:val="000E011D"/>
    <w:rsid w:val="000E022B"/>
    <w:rsid w:val="000E03CF"/>
    <w:rsid w:val="000E03F8"/>
    <w:rsid w:val="000E0490"/>
    <w:rsid w:val="000E056A"/>
    <w:rsid w:val="000E068C"/>
    <w:rsid w:val="000E0D89"/>
    <w:rsid w:val="000E0F5A"/>
    <w:rsid w:val="000E1003"/>
    <w:rsid w:val="000E1115"/>
    <w:rsid w:val="000E14B9"/>
    <w:rsid w:val="000E1547"/>
    <w:rsid w:val="000E16E4"/>
    <w:rsid w:val="000E1722"/>
    <w:rsid w:val="000E1820"/>
    <w:rsid w:val="000E182B"/>
    <w:rsid w:val="000E1C62"/>
    <w:rsid w:val="000E1E8E"/>
    <w:rsid w:val="000E2666"/>
    <w:rsid w:val="000E2787"/>
    <w:rsid w:val="000E279B"/>
    <w:rsid w:val="000E28AE"/>
    <w:rsid w:val="000E28DA"/>
    <w:rsid w:val="000E2A2E"/>
    <w:rsid w:val="000E2C7C"/>
    <w:rsid w:val="000E2DAD"/>
    <w:rsid w:val="000E3075"/>
    <w:rsid w:val="000E331F"/>
    <w:rsid w:val="000E3358"/>
    <w:rsid w:val="000E3456"/>
    <w:rsid w:val="000E37C8"/>
    <w:rsid w:val="000E3821"/>
    <w:rsid w:val="000E3831"/>
    <w:rsid w:val="000E38ED"/>
    <w:rsid w:val="000E3930"/>
    <w:rsid w:val="000E3986"/>
    <w:rsid w:val="000E3CC6"/>
    <w:rsid w:val="000E3DD8"/>
    <w:rsid w:val="000E3F84"/>
    <w:rsid w:val="000E40C3"/>
    <w:rsid w:val="000E4C9B"/>
    <w:rsid w:val="000E4D01"/>
    <w:rsid w:val="000E4DE8"/>
    <w:rsid w:val="000E5830"/>
    <w:rsid w:val="000E5A27"/>
    <w:rsid w:val="000E5B39"/>
    <w:rsid w:val="000E5C4E"/>
    <w:rsid w:val="000E5CA5"/>
    <w:rsid w:val="000E5E3A"/>
    <w:rsid w:val="000E6187"/>
    <w:rsid w:val="000E6188"/>
    <w:rsid w:val="000E6576"/>
    <w:rsid w:val="000E65A7"/>
    <w:rsid w:val="000E6635"/>
    <w:rsid w:val="000E6BAF"/>
    <w:rsid w:val="000E6EED"/>
    <w:rsid w:val="000E6F62"/>
    <w:rsid w:val="000E7770"/>
    <w:rsid w:val="000E7AD3"/>
    <w:rsid w:val="000E7C3A"/>
    <w:rsid w:val="000E7CB9"/>
    <w:rsid w:val="000E7F51"/>
    <w:rsid w:val="000F00D8"/>
    <w:rsid w:val="000F00FA"/>
    <w:rsid w:val="000F0454"/>
    <w:rsid w:val="000F073D"/>
    <w:rsid w:val="000F093E"/>
    <w:rsid w:val="000F0954"/>
    <w:rsid w:val="000F095B"/>
    <w:rsid w:val="000F0AAF"/>
    <w:rsid w:val="000F0F3B"/>
    <w:rsid w:val="000F13C4"/>
    <w:rsid w:val="000F13D7"/>
    <w:rsid w:val="000F1540"/>
    <w:rsid w:val="000F17E4"/>
    <w:rsid w:val="000F1878"/>
    <w:rsid w:val="000F1CF3"/>
    <w:rsid w:val="000F1E17"/>
    <w:rsid w:val="000F1E76"/>
    <w:rsid w:val="000F1F98"/>
    <w:rsid w:val="000F20CD"/>
    <w:rsid w:val="000F230E"/>
    <w:rsid w:val="000F2965"/>
    <w:rsid w:val="000F2A32"/>
    <w:rsid w:val="000F2A55"/>
    <w:rsid w:val="000F2B66"/>
    <w:rsid w:val="000F33C4"/>
    <w:rsid w:val="000F34C7"/>
    <w:rsid w:val="000F34E4"/>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7DF"/>
    <w:rsid w:val="000F487C"/>
    <w:rsid w:val="000F4A84"/>
    <w:rsid w:val="000F4CAF"/>
    <w:rsid w:val="000F4D2F"/>
    <w:rsid w:val="000F4E96"/>
    <w:rsid w:val="000F4F44"/>
    <w:rsid w:val="000F4FA3"/>
    <w:rsid w:val="000F4FD0"/>
    <w:rsid w:val="000F52C0"/>
    <w:rsid w:val="000F53CB"/>
    <w:rsid w:val="000F58F4"/>
    <w:rsid w:val="000F6099"/>
    <w:rsid w:val="000F6799"/>
    <w:rsid w:val="000F6881"/>
    <w:rsid w:val="000F6C32"/>
    <w:rsid w:val="000F6C5F"/>
    <w:rsid w:val="000F6D86"/>
    <w:rsid w:val="000F6E0B"/>
    <w:rsid w:val="000F6F01"/>
    <w:rsid w:val="000F6F2C"/>
    <w:rsid w:val="000F78BF"/>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2DE"/>
    <w:rsid w:val="00102366"/>
    <w:rsid w:val="001025E4"/>
    <w:rsid w:val="001026E6"/>
    <w:rsid w:val="00102898"/>
    <w:rsid w:val="00102A33"/>
    <w:rsid w:val="00102E56"/>
    <w:rsid w:val="001030A7"/>
    <w:rsid w:val="001030DB"/>
    <w:rsid w:val="0010342A"/>
    <w:rsid w:val="00103464"/>
    <w:rsid w:val="00103658"/>
    <w:rsid w:val="0010366C"/>
    <w:rsid w:val="00103BDF"/>
    <w:rsid w:val="00103EB2"/>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CEE"/>
    <w:rsid w:val="00105DA1"/>
    <w:rsid w:val="00106031"/>
    <w:rsid w:val="0010640D"/>
    <w:rsid w:val="00106491"/>
    <w:rsid w:val="0010660E"/>
    <w:rsid w:val="0010698A"/>
    <w:rsid w:val="00106A95"/>
    <w:rsid w:val="00106CC3"/>
    <w:rsid w:val="00106E7E"/>
    <w:rsid w:val="00106FE3"/>
    <w:rsid w:val="00106FF1"/>
    <w:rsid w:val="0010795D"/>
    <w:rsid w:val="00107B09"/>
    <w:rsid w:val="001100D1"/>
    <w:rsid w:val="00110165"/>
    <w:rsid w:val="0011034F"/>
    <w:rsid w:val="001105A2"/>
    <w:rsid w:val="00110851"/>
    <w:rsid w:val="001108AC"/>
    <w:rsid w:val="001115C0"/>
    <w:rsid w:val="001115F4"/>
    <w:rsid w:val="001116D2"/>
    <w:rsid w:val="00111702"/>
    <w:rsid w:val="0011190B"/>
    <w:rsid w:val="00111A37"/>
    <w:rsid w:val="00111AD9"/>
    <w:rsid w:val="00111CCD"/>
    <w:rsid w:val="001122CB"/>
    <w:rsid w:val="0011230B"/>
    <w:rsid w:val="001126ED"/>
    <w:rsid w:val="00112975"/>
    <w:rsid w:val="00112B8F"/>
    <w:rsid w:val="00112F4F"/>
    <w:rsid w:val="001134DA"/>
    <w:rsid w:val="001135BB"/>
    <w:rsid w:val="0011372B"/>
    <w:rsid w:val="001139E7"/>
    <w:rsid w:val="00113D8F"/>
    <w:rsid w:val="00113ECC"/>
    <w:rsid w:val="00113F0E"/>
    <w:rsid w:val="001140FA"/>
    <w:rsid w:val="001141CF"/>
    <w:rsid w:val="00114379"/>
    <w:rsid w:val="0011459C"/>
    <w:rsid w:val="0011460A"/>
    <w:rsid w:val="001146A3"/>
    <w:rsid w:val="001146C6"/>
    <w:rsid w:val="001147B8"/>
    <w:rsid w:val="001148EC"/>
    <w:rsid w:val="00114949"/>
    <w:rsid w:val="00114C2B"/>
    <w:rsid w:val="00114E61"/>
    <w:rsid w:val="00114EA7"/>
    <w:rsid w:val="00115213"/>
    <w:rsid w:val="0011536C"/>
    <w:rsid w:val="00115716"/>
    <w:rsid w:val="0011584C"/>
    <w:rsid w:val="001158D5"/>
    <w:rsid w:val="00115AB7"/>
    <w:rsid w:val="00115AD9"/>
    <w:rsid w:val="00115AFC"/>
    <w:rsid w:val="00115EA2"/>
    <w:rsid w:val="00116339"/>
    <w:rsid w:val="001163FC"/>
    <w:rsid w:val="00116A2D"/>
    <w:rsid w:val="00116E33"/>
    <w:rsid w:val="0011759F"/>
    <w:rsid w:val="001175EF"/>
    <w:rsid w:val="00117677"/>
    <w:rsid w:val="00117682"/>
    <w:rsid w:val="00117957"/>
    <w:rsid w:val="00117BD2"/>
    <w:rsid w:val="00117C78"/>
    <w:rsid w:val="001201A2"/>
    <w:rsid w:val="001201EA"/>
    <w:rsid w:val="001203DB"/>
    <w:rsid w:val="0012079F"/>
    <w:rsid w:val="001207F3"/>
    <w:rsid w:val="00120BC8"/>
    <w:rsid w:val="00120C0C"/>
    <w:rsid w:val="00120C13"/>
    <w:rsid w:val="00120C56"/>
    <w:rsid w:val="00120ED7"/>
    <w:rsid w:val="00120F91"/>
    <w:rsid w:val="0012106B"/>
    <w:rsid w:val="001216CF"/>
    <w:rsid w:val="00121769"/>
    <w:rsid w:val="00121AC6"/>
    <w:rsid w:val="00121E1A"/>
    <w:rsid w:val="00122243"/>
    <w:rsid w:val="001223A2"/>
    <w:rsid w:val="001226C4"/>
    <w:rsid w:val="00122727"/>
    <w:rsid w:val="00122842"/>
    <w:rsid w:val="00122B4F"/>
    <w:rsid w:val="00122C42"/>
    <w:rsid w:val="00122D3F"/>
    <w:rsid w:val="001230BE"/>
    <w:rsid w:val="00123103"/>
    <w:rsid w:val="001232D2"/>
    <w:rsid w:val="0012345C"/>
    <w:rsid w:val="00123975"/>
    <w:rsid w:val="00123C7B"/>
    <w:rsid w:val="00123DED"/>
    <w:rsid w:val="00124100"/>
    <w:rsid w:val="0012467D"/>
    <w:rsid w:val="001246EC"/>
    <w:rsid w:val="001249D7"/>
    <w:rsid w:val="001249FC"/>
    <w:rsid w:val="00124D6B"/>
    <w:rsid w:val="00124E10"/>
    <w:rsid w:val="00124EF1"/>
    <w:rsid w:val="00125078"/>
    <w:rsid w:val="001252FE"/>
    <w:rsid w:val="001254AB"/>
    <w:rsid w:val="001255A6"/>
    <w:rsid w:val="001255C4"/>
    <w:rsid w:val="00125A91"/>
    <w:rsid w:val="00125D34"/>
    <w:rsid w:val="00125E36"/>
    <w:rsid w:val="00125E8C"/>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43B"/>
    <w:rsid w:val="0013043C"/>
    <w:rsid w:val="00130714"/>
    <w:rsid w:val="00130953"/>
    <w:rsid w:val="001309F5"/>
    <w:rsid w:val="00130BBD"/>
    <w:rsid w:val="00130E1B"/>
    <w:rsid w:val="001313A5"/>
    <w:rsid w:val="00131416"/>
    <w:rsid w:val="00131683"/>
    <w:rsid w:val="00131AC6"/>
    <w:rsid w:val="001321CE"/>
    <w:rsid w:val="001322B0"/>
    <w:rsid w:val="001322B7"/>
    <w:rsid w:val="00132500"/>
    <w:rsid w:val="00132671"/>
    <w:rsid w:val="00132767"/>
    <w:rsid w:val="00132871"/>
    <w:rsid w:val="00132917"/>
    <w:rsid w:val="00132E89"/>
    <w:rsid w:val="00132ED8"/>
    <w:rsid w:val="00132F84"/>
    <w:rsid w:val="00133020"/>
    <w:rsid w:val="0013305B"/>
    <w:rsid w:val="0013327F"/>
    <w:rsid w:val="0013334C"/>
    <w:rsid w:val="00133482"/>
    <w:rsid w:val="00133EBD"/>
    <w:rsid w:val="001341C8"/>
    <w:rsid w:val="0013421B"/>
    <w:rsid w:val="001342C3"/>
    <w:rsid w:val="00134334"/>
    <w:rsid w:val="00134BD9"/>
    <w:rsid w:val="00134C0D"/>
    <w:rsid w:val="00135015"/>
    <w:rsid w:val="00135095"/>
    <w:rsid w:val="00135329"/>
    <w:rsid w:val="00135394"/>
    <w:rsid w:val="001353DE"/>
    <w:rsid w:val="00135517"/>
    <w:rsid w:val="00135829"/>
    <w:rsid w:val="00135884"/>
    <w:rsid w:val="00135888"/>
    <w:rsid w:val="001358A7"/>
    <w:rsid w:val="001358F4"/>
    <w:rsid w:val="00135993"/>
    <w:rsid w:val="00135EB0"/>
    <w:rsid w:val="0013612A"/>
    <w:rsid w:val="001366E7"/>
    <w:rsid w:val="00136998"/>
    <w:rsid w:val="00136A43"/>
    <w:rsid w:val="00136AAD"/>
    <w:rsid w:val="00136B17"/>
    <w:rsid w:val="00136C34"/>
    <w:rsid w:val="00136D85"/>
    <w:rsid w:val="001371D9"/>
    <w:rsid w:val="00137270"/>
    <w:rsid w:val="00137280"/>
    <w:rsid w:val="00137288"/>
    <w:rsid w:val="00137480"/>
    <w:rsid w:val="001375B9"/>
    <w:rsid w:val="001376F7"/>
    <w:rsid w:val="0013793E"/>
    <w:rsid w:val="00137A3A"/>
    <w:rsid w:val="00137B1D"/>
    <w:rsid w:val="00137EA0"/>
    <w:rsid w:val="001403C3"/>
    <w:rsid w:val="0014058D"/>
    <w:rsid w:val="00140608"/>
    <w:rsid w:val="0014073C"/>
    <w:rsid w:val="00140762"/>
    <w:rsid w:val="00140825"/>
    <w:rsid w:val="0014086C"/>
    <w:rsid w:val="00140DF0"/>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53"/>
    <w:rsid w:val="001435A0"/>
    <w:rsid w:val="0014371C"/>
    <w:rsid w:val="001439F8"/>
    <w:rsid w:val="00143DF3"/>
    <w:rsid w:val="00143E96"/>
    <w:rsid w:val="00143EFE"/>
    <w:rsid w:val="00143FFE"/>
    <w:rsid w:val="00144349"/>
    <w:rsid w:val="001443F5"/>
    <w:rsid w:val="001444C8"/>
    <w:rsid w:val="0014471E"/>
    <w:rsid w:val="001447A6"/>
    <w:rsid w:val="0014491B"/>
    <w:rsid w:val="00144B3F"/>
    <w:rsid w:val="00144CB2"/>
    <w:rsid w:val="00144D67"/>
    <w:rsid w:val="00144E04"/>
    <w:rsid w:val="001454C4"/>
    <w:rsid w:val="00145B83"/>
    <w:rsid w:val="001462D7"/>
    <w:rsid w:val="00146389"/>
    <w:rsid w:val="00146577"/>
    <w:rsid w:val="00146773"/>
    <w:rsid w:val="00146A1D"/>
    <w:rsid w:val="00146AE1"/>
    <w:rsid w:val="00146EE8"/>
    <w:rsid w:val="0014703E"/>
    <w:rsid w:val="0014708C"/>
    <w:rsid w:val="00147531"/>
    <w:rsid w:val="00147923"/>
    <w:rsid w:val="00147D65"/>
    <w:rsid w:val="00147D91"/>
    <w:rsid w:val="00150020"/>
    <w:rsid w:val="00150427"/>
    <w:rsid w:val="001508E1"/>
    <w:rsid w:val="00150E73"/>
    <w:rsid w:val="001510ED"/>
    <w:rsid w:val="001517AB"/>
    <w:rsid w:val="00151805"/>
    <w:rsid w:val="00151897"/>
    <w:rsid w:val="00151A8A"/>
    <w:rsid w:val="00151ACC"/>
    <w:rsid w:val="00151D46"/>
    <w:rsid w:val="00151EF0"/>
    <w:rsid w:val="00152066"/>
    <w:rsid w:val="001522AB"/>
    <w:rsid w:val="001524EC"/>
    <w:rsid w:val="00152559"/>
    <w:rsid w:val="00152776"/>
    <w:rsid w:val="0015282E"/>
    <w:rsid w:val="00152A3B"/>
    <w:rsid w:val="00152A97"/>
    <w:rsid w:val="00152E1D"/>
    <w:rsid w:val="00153334"/>
    <w:rsid w:val="0015347E"/>
    <w:rsid w:val="0015356F"/>
    <w:rsid w:val="00153738"/>
    <w:rsid w:val="00153886"/>
    <w:rsid w:val="00153A48"/>
    <w:rsid w:val="00153A6B"/>
    <w:rsid w:val="00153E69"/>
    <w:rsid w:val="00153EEF"/>
    <w:rsid w:val="00153F29"/>
    <w:rsid w:val="0015445E"/>
    <w:rsid w:val="001544AB"/>
    <w:rsid w:val="00154F0D"/>
    <w:rsid w:val="00155178"/>
    <w:rsid w:val="00155385"/>
    <w:rsid w:val="0015555A"/>
    <w:rsid w:val="001555D6"/>
    <w:rsid w:val="00155A5A"/>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924"/>
    <w:rsid w:val="00160A0E"/>
    <w:rsid w:val="00160B9D"/>
    <w:rsid w:val="001612A5"/>
    <w:rsid w:val="001615C7"/>
    <w:rsid w:val="0016174F"/>
    <w:rsid w:val="00162262"/>
    <w:rsid w:val="001623A3"/>
    <w:rsid w:val="00162492"/>
    <w:rsid w:val="00162BD5"/>
    <w:rsid w:val="00162CF1"/>
    <w:rsid w:val="00162E3D"/>
    <w:rsid w:val="00162E48"/>
    <w:rsid w:val="00162F82"/>
    <w:rsid w:val="00163071"/>
    <w:rsid w:val="001630E4"/>
    <w:rsid w:val="0016313F"/>
    <w:rsid w:val="00163370"/>
    <w:rsid w:val="0016368F"/>
    <w:rsid w:val="001636EF"/>
    <w:rsid w:val="001639BC"/>
    <w:rsid w:val="00163AFC"/>
    <w:rsid w:val="00163BAC"/>
    <w:rsid w:val="00163C9A"/>
    <w:rsid w:val="001642AB"/>
    <w:rsid w:val="00164646"/>
    <w:rsid w:val="00164782"/>
    <w:rsid w:val="001647FA"/>
    <w:rsid w:val="00164D9D"/>
    <w:rsid w:val="00164DC6"/>
    <w:rsid w:val="00164F2E"/>
    <w:rsid w:val="00165137"/>
    <w:rsid w:val="001652DD"/>
    <w:rsid w:val="00165448"/>
    <w:rsid w:val="00165532"/>
    <w:rsid w:val="001657B9"/>
    <w:rsid w:val="00165987"/>
    <w:rsid w:val="00165A63"/>
    <w:rsid w:val="00165B2B"/>
    <w:rsid w:val="00165B79"/>
    <w:rsid w:val="00165C62"/>
    <w:rsid w:val="00165D9A"/>
    <w:rsid w:val="00165E28"/>
    <w:rsid w:val="0016634F"/>
    <w:rsid w:val="00166578"/>
    <w:rsid w:val="00166678"/>
    <w:rsid w:val="00166700"/>
    <w:rsid w:val="00166809"/>
    <w:rsid w:val="00166879"/>
    <w:rsid w:val="001669F9"/>
    <w:rsid w:val="00166D9E"/>
    <w:rsid w:val="00166EE2"/>
    <w:rsid w:val="00166FD8"/>
    <w:rsid w:val="0016700E"/>
    <w:rsid w:val="00167099"/>
    <w:rsid w:val="00167125"/>
    <w:rsid w:val="0016733C"/>
    <w:rsid w:val="001675E8"/>
    <w:rsid w:val="0016764C"/>
    <w:rsid w:val="00167822"/>
    <w:rsid w:val="00167A7B"/>
    <w:rsid w:val="00167BBE"/>
    <w:rsid w:val="00167E37"/>
    <w:rsid w:val="0017003D"/>
    <w:rsid w:val="0017014F"/>
    <w:rsid w:val="001701A3"/>
    <w:rsid w:val="00170397"/>
    <w:rsid w:val="00170482"/>
    <w:rsid w:val="0017049F"/>
    <w:rsid w:val="001706E4"/>
    <w:rsid w:val="001708D0"/>
    <w:rsid w:val="00170B2D"/>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6FA"/>
    <w:rsid w:val="001738A5"/>
    <w:rsid w:val="001738CE"/>
    <w:rsid w:val="0017393F"/>
    <w:rsid w:val="001739C7"/>
    <w:rsid w:val="00173A00"/>
    <w:rsid w:val="00173D38"/>
    <w:rsid w:val="00174555"/>
    <w:rsid w:val="00174D8A"/>
    <w:rsid w:val="00174DDB"/>
    <w:rsid w:val="00175009"/>
    <w:rsid w:val="0017510B"/>
    <w:rsid w:val="00175244"/>
    <w:rsid w:val="001752EC"/>
    <w:rsid w:val="001754B2"/>
    <w:rsid w:val="001754E4"/>
    <w:rsid w:val="0017559F"/>
    <w:rsid w:val="00175650"/>
    <w:rsid w:val="00175A16"/>
    <w:rsid w:val="00175A59"/>
    <w:rsid w:val="00175A6E"/>
    <w:rsid w:val="00175B5A"/>
    <w:rsid w:val="00175EF2"/>
    <w:rsid w:val="00176078"/>
    <w:rsid w:val="001760B4"/>
    <w:rsid w:val="001763FF"/>
    <w:rsid w:val="00176414"/>
    <w:rsid w:val="00176606"/>
    <w:rsid w:val="00176B94"/>
    <w:rsid w:val="00176BDB"/>
    <w:rsid w:val="00176FAA"/>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74F"/>
    <w:rsid w:val="00180860"/>
    <w:rsid w:val="00180A66"/>
    <w:rsid w:val="00180B9D"/>
    <w:rsid w:val="00180D96"/>
    <w:rsid w:val="00180E60"/>
    <w:rsid w:val="00180F5B"/>
    <w:rsid w:val="0018160F"/>
    <w:rsid w:val="001817BA"/>
    <w:rsid w:val="00181B3A"/>
    <w:rsid w:val="00181B43"/>
    <w:rsid w:val="00181ECB"/>
    <w:rsid w:val="001820A6"/>
    <w:rsid w:val="001820B2"/>
    <w:rsid w:val="001821E9"/>
    <w:rsid w:val="001823B3"/>
    <w:rsid w:val="001823DC"/>
    <w:rsid w:val="0018246F"/>
    <w:rsid w:val="0018254B"/>
    <w:rsid w:val="00182718"/>
    <w:rsid w:val="001828D1"/>
    <w:rsid w:val="00182A14"/>
    <w:rsid w:val="00182F3F"/>
    <w:rsid w:val="00182FBF"/>
    <w:rsid w:val="00183064"/>
    <w:rsid w:val="001836B6"/>
    <w:rsid w:val="001836DF"/>
    <w:rsid w:val="00183733"/>
    <w:rsid w:val="00183CB7"/>
    <w:rsid w:val="00183CC6"/>
    <w:rsid w:val="00183F11"/>
    <w:rsid w:val="00184068"/>
    <w:rsid w:val="001840F5"/>
    <w:rsid w:val="00184412"/>
    <w:rsid w:val="00184658"/>
    <w:rsid w:val="001848BF"/>
    <w:rsid w:val="00184946"/>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95F"/>
    <w:rsid w:val="00186B4D"/>
    <w:rsid w:val="00186D93"/>
    <w:rsid w:val="00186EFA"/>
    <w:rsid w:val="0018767B"/>
    <w:rsid w:val="0018773D"/>
    <w:rsid w:val="0019002A"/>
    <w:rsid w:val="001908C5"/>
    <w:rsid w:val="00190927"/>
    <w:rsid w:val="00190BD5"/>
    <w:rsid w:val="00190C05"/>
    <w:rsid w:val="00190C5A"/>
    <w:rsid w:val="00190D28"/>
    <w:rsid w:val="00190F86"/>
    <w:rsid w:val="00191166"/>
    <w:rsid w:val="00191445"/>
    <w:rsid w:val="001914CB"/>
    <w:rsid w:val="00191727"/>
    <w:rsid w:val="001918E1"/>
    <w:rsid w:val="00191CD3"/>
    <w:rsid w:val="00191DA1"/>
    <w:rsid w:val="00191EBF"/>
    <w:rsid w:val="0019205D"/>
    <w:rsid w:val="00192125"/>
    <w:rsid w:val="00192338"/>
    <w:rsid w:val="00192484"/>
    <w:rsid w:val="00192589"/>
    <w:rsid w:val="001925E5"/>
    <w:rsid w:val="001929F7"/>
    <w:rsid w:val="00192A39"/>
    <w:rsid w:val="00192BB2"/>
    <w:rsid w:val="00192CEC"/>
    <w:rsid w:val="00193760"/>
    <w:rsid w:val="00193987"/>
    <w:rsid w:val="00193A4E"/>
    <w:rsid w:val="00193A7C"/>
    <w:rsid w:val="00193D48"/>
    <w:rsid w:val="00193DC9"/>
    <w:rsid w:val="001941AA"/>
    <w:rsid w:val="001942F4"/>
    <w:rsid w:val="0019443E"/>
    <w:rsid w:val="00194955"/>
    <w:rsid w:val="001952A4"/>
    <w:rsid w:val="001953A8"/>
    <w:rsid w:val="001953D5"/>
    <w:rsid w:val="00195517"/>
    <w:rsid w:val="00195657"/>
    <w:rsid w:val="0019573B"/>
    <w:rsid w:val="0019592C"/>
    <w:rsid w:val="001959D9"/>
    <w:rsid w:val="00195E35"/>
    <w:rsid w:val="00196085"/>
    <w:rsid w:val="00196183"/>
    <w:rsid w:val="00196436"/>
    <w:rsid w:val="0019661A"/>
    <w:rsid w:val="00196A2A"/>
    <w:rsid w:val="00196B90"/>
    <w:rsid w:val="00196D11"/>
    <w:rsid w:val="00196D1B"/>
    <w:rsid w:val="00196DE8"/>
    <w:rsid w:val="00196EF9"/>
    <w:rsid w:val="00196F4A"/>
    <w:rsid w:val="00196FF4"/>
    <w:rsid w:val="0019724B"/>
    <w:rsid w:val="0019734F"/>
    <w:rsid w:val="00197BFC"/>
    <w:rsid w:val="00197CA1"/>
    <w:rsid w:val="001A0221"/>
    <w:rsid w:val="001A027F"/>
    <w:rsid w:val="001A0303"/>
    <w:rsid w:val="001A0313"/>
    <w:rsid w:val="001A04F6"/>
    <w:rsid w:val="001A05A0"/>
    <w:rsid w:val="001A064F"/>
    <w:rsid w:val="001A0676"/>
    <w:rsid w:val="001A067A"/>
    <w:rsid w:val="001A06A0"/>
    <w:rsid w:val="001A06C8"/>
    <w:rsid w:val="001A0B1A"/>
    <w:rsid w:val="001A1337"/>
    <w:rsid w:val="001A1760"/>
    <w:rsid w:val="001A1CC6"/>
    <w:rsid w:val="001A1F22"/>
    <w:rsid w:val="001A2254"/>
    <w:rsid w:val="001A261D"/>
    <w:rsid w:val="001A273B"/>
    <w:rsid w:val="001A2939"/>
    <w:rsid w:val="001A2D08"/>
    <w:rsid w:val="001A2EB3"/>
    <w:rsid w:val="001A2F60"/>
    <w:rsid w:val="001A2FD5"/>
    <w:rsid w:val="001A3037"/>
    <w:rsid w:val="001A30FB"/>
    <w:rsid w:val="001A31BE"/>
    <w:rsid w:val="001A3273"/>
    <w:rsid w:val="001A36CF"/>
    <w:rsid w:val="001A3974"/>
    <w:rsid w:val="001A3BBA"/>
    <w:rsid w:val="001A3C92"/>
    <w:rsid w:val="001A3F0F"/>
    <w:rsid w:val="001A3F73"/>
    <w:rsid w:val="001A3FA5"/>
    <w:rsid w:val="001A4281"/>
    <w:rsid w:val="001A438D"/>
    <w:rsid w:val="001A4EDF"/>
    <w:rsid w:val="001A5308"/>
    <w:rsid w:val="001A54E5"/>
    <w:rsid w:val="001A5599"/>
    <w:rsid w:val="001A5D97"/>
    <w:rsid w:val="001A6164"/>
    <w:rsid w:val="001A61A0"/>
    <w:rsid w:val="001A64B2"/>
    <w:rsid w:val="001A6729"/>
    <w:rsid w:val="001A677A"/>
    <w:rsid w:val="001A682E"/>
    <w:rsid w:val="001A6AFE"/>
    <w:rsid w:val="001A6BE1"/>
    <w:rsid w:val="001A6E27"/>
    <w:rsid w:val="001A706D"/>
    <w:rsid w:val="001A716F"/>
    <w:rsid w:val="001A7178"/>
    <w:rsid w:val="001A71EB"/>
    <w:rsid w:val="001A72B2"/>
    <w:rsid w:val="001A72EE"/>
    <w:rsid w:val="001A75C3"/>
    <w:rsid w:val="001A7704"/>
    <w:rsid w:val="001A7826"/>
    <w:rsid w:val="001A79DA"/>
    <w:rsid w:val="001A7E49"/>
    <w:rsid w:val="001B0028"/>
    <w:rsid w:val="001B00B2"/>
    <w:rsid w:val="001B00D8"/>
    <w:rsid w:val="001B0149"/>
    <w:rsid w:val="001B0251"/>
    <w:rsid w:val="001B0BF8"/>
    <w:rsid w:val="001B0E78"/>
    <w:rsid w:val="001B113B"/>
    <w:rsid w:val="001B12CC"/>
    <w:rsid w:val="001B1565"/>
    <w:rsid w:val="001B158B"/>
    <w:rsid w:val="001B17A5"/>
    <w:rsid w:val="001B1937"/>
    <w:rsid w:val="001B19F5"/>
    <w:rsid w:val="001B1CDC"/>
    <w:rsid w:val="001B1DBB"/>
    <w:rsid w:val="001B2099"/>
    <w:rsid w:val="001B23D5"/>
    <w:rsid w:val="001B28A9"/>
    <w:rsid w:val="001B2993"/>
    <w:rsid w:val="001B29C3"/>
    <w:rsid w:val="001B2C18"/>
    <w:rsid w:val="001B33C7"/>
    <w:rsid w:val="001B35C1"/>
    <w:rsid w:val="001B3754"/>
    <w:rsid w:val="001B3A10"/>
    <w:rsid w:val="001B3A79"/>
    <w:rsid w:val="001B3B35"/>
    <w:rsid w:val="001B3BDA"/>
    <w:rsid w:val="001B3D34"/>
    <w:rsid w:val="001B3D4B"/>
    <w:rsid w:val="001B4094"/>
    <w:rsid w:val="001B41E4"/>
    <w:rsid w:val="001B429C"/>
    <w:rsid w:val="001B4371"/>
    <w:rsid w:val="001B4452"/>
    <w:rsid w:val="001B44FD"/>
    <w:rsid w:val="001B4F67"/>
    <w:rsid w:val="001B5067"/>
    <w:rsid w:val="001B510D"/>
    <w:rsid w:val="001B5332"/>
    <w:rsid w:val="001B54E9"/>
    <w:rsid w:val="001B55DE"/>
    <w:rsid w:val="001B61EA"/>
    <w:rsid w:val="001B6740"/>
    <w:rsid w:val="001B68BE"/>
    <w:rsid w:val="001B6A15"/>
    <w:rsid w:val="001B7038"/>
    <w:rsid w:val="001B7066"/>
    <w:rsid w:val="001B70CF"/>
    <w:rsid w:val="001B748B"/>
    <w:rsid w:val="001B7614"/>
    <w:rsid w:val="001B76F6"/>
    <w:rsid w:val="001B77BF"/>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0CA6"/>
    <w:rsid w:val="001C12A0"/>
    <w:rsid w:val="001C16A9"/>
    <w:rsid w:val="001C1729"/>
    <w:rsid w:val="001C17B8"/>
    <w:rsid w:val="001C19EB"/>
    <w:rsid w:val="001C1B69"/>
    <w:rsid w:val="001C1BC7"/>
    <w:rsid w:val="001C1DD5"/>
    <w:rsid w:val="001C1E53"/>
    <w:rsid w:val="001C211D"/>
    <w:rsid w:val="001C21BF"/>
    <w:rsid w:val="001C254F"/>
    <w:rsid w:val="001C2865"/>
    <w:rsid w:val="001C299E"/>
    <w:rsid w:val="001C2A8B"/>
    <w:rsid w:val="001C2B0D"/>
    <w:rsid w:val="001C2D80"/>
    <w:rsid w:val="001C2EF2"/>
    <w:rsid w:val="001C312D"/>
    <w:rsid w:val="001C3417"/>
    <w:rsid w:val="001C3434"/>
    <w:rsid w:val="001C3474"/>
    <w:rsid w:val="001C3506"/>
    <w:rsid w:val="001C39E9"/>
    <w:rsid w:val="001C3ACC"/>
    <w:rsid w:val="001C3CA5"/>
    <w:rsid w:val="001C3D59"/>
    <w:rsid w:val="001C3DC6"/>
    <w:rsid w:val="001C3E02"/>
    <w:rsid w:val="001C3E88"/>
    <w:rsid w:val="001C3FCF"/>
    <w:rsid w:val="001C4306"/>
    <w:rsid w:val="001C4640"/>
    <w:rsid w:val="001C4A39"/>
    <w:rsid w:val="001C4D3A"/>
    <w:rsid w:val="001C4F5F"/>
    <w:rsid w:val="001C54B8"/>
    <w:rsid w:val="001C553B"/>
    <w:rsid w:val="001C5710"/>
    <w:rsid w:val="001C589B"/>
    <w:rsid w:val="001C58A6"/>
    <w:rsid w:val="001C59F8"/>
    <w:rsid w:val="001C5BC8"/>
    <w:rsid w:val="001C5DBB"/>
    <w:rsid w:val="001C5F88"/>
    <w:rsid w:val="001C6182"/>
    <w:rsid w:val="001C619C"/>
    <w:rsid w:val="001C6269"/>
    <w:rsid w:val="001C6488"/>
    <w:rsid w:val="001C66D2"/>
    <w:rsid w:val="001C6708"/>
    <w:rsid w:val="001C6F12"/>
    <w:rsid w:val="001C73D3"/>
    <w:rsid w:val="001C760E"/>
    <w:rsid w:val="001C78F7"/>
    <w:rsid w:val="001C7F47"/>
    <w:rsid w:val="001D006C"/>
    <w:rsid w:val="001D056C"/>
    <w:rsid w:val="001D0578"/>
    <w:rsid w:val="001D0593"/>
    <w:rsid w:val="001D0D95"/>
    <w:rsid w:val="001D0E20"/>
    <w:rsid w:val="001D117A"/>
    <w:rsid w:val="001D1258"/>
    <w:rsid w:val="001D165F"/>
    <w:rsid w:val="001D18D4"/>
    <w:rsid w:val="001D19F8"/>
    <w:rsid w:val="001D1BE8"/>
    <w:rsid w:val="001D1BF0"/>
    <w:rsid w:val="001D1CFF"/>
    <w:rsid w:val="001D1D9D"/>
    <w:rsid w:val="001D216E"/>
    <w:rsid w:val="001D21B0"/>
    <w:rsid w:val="001D25B8"/>
    <w:rsid w:val="001D263E"/>
    <w:rsid w:val="001D28C1"/>
    <w:rsid w:val="001D29AE"/>
    <w:rsid w:val="001D2B3C"/>
    <w:rsid w:val="001D2C3C"/>
    <w:rsid w:val="001D2D03"/>
    <w:rsid w:val="001D2E6C"/>
    <w:rsid w:val="001D2F48"/>
    <w:rsid w:val="001D330C"/>
    <w:rsid w:val="001D34CC"/>
    <w:rsid w:val="001D35DC"/>
    <w:rsid w:val="001D383D"/>
    <w:rsid w:val="001D390E"/>
    <w:rsid w:val="001D3AA7"/>
    <w:rsid w:val="001D421A"/>
    <w:rsid w:val="001D42E7"/>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3A"/>
    <w:rsid w:val="001D57BC"/>
    <w:rsid w:val="001D5D4A"/>
    <w:rsid w:val="001D5FD3"/>
    <w:rsid w:val="001D63D6"/>
    <w:rsid w:val="001D686D"/>
    <w:rsid w:val="001D6E61"/>
    <w:rsid w:val="001D6EE7"/>
    <w:rsid w:val="001D6F30"/>
    <w:rsid w:val="001D6FB4"/>
    <w:rsid w:val="001D7260"/>
    <w:rsid w:val="001D7816"/>
    <w:rsid w:val="001D7898"/>
    <w:rsid w:val="001D7ADE"/>
    <w:rsid w:val="001D7B58"/>
    <w:rsid w:val="001D7B8D"/>
    <w:rsid w:val="001D7B96"/>
    <w:rsid w:val="001D7FE2"/>
    <w:rsid w:val="001E00D4"/>
    <w:rsid w:val="001E02BA"/>
    <w:rsid w:val="001E0318"/>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93D"/>
    <w:rsid w:val="001E1D15"/>
    <w:rsid w:val="001E1D3C"/>
    <w:rsid w:val="001E1DDA"/>
    <w:rsid w:val="001E1E42"/>
    <w:rsid w:val="001E1F63"/>
    <w:rsid w:val="001E206B"/>
    <w:rsid w:val="001E220A"/>
    <w:rsid w:val="001E228B"/>
    <w:rsid w:val="001E23EA"/>
    <w:rsid w:val="001E251E"/>
    <w:rsid w:val="001E266E"/>
    <w:rsid w:val="001E2EEF"/>
    <w:rsid w:val="001E3188"/>
    <w:rsid w:val="001E31D1"/>
    <w:rsid w:val="001E3219"/>
    <w:rsid w:val="001E32BE"/>
    <w:rsid w:val="001E3A45"/>
    <w:rsid w:val="001E3B0A"/>
    <w:rsid w:val="001E3FE1"/>
    <w:rsid w:val="001E420B"/>
    <w:rsid w:val="001E4704"/>
    <w:rsid w:val="001E48CC"/>
    <w:rsid w:val="001E5390"/>
    <w:rsid w:val="001E53E2"/>
    <w:rsid w:val="001E5994"/>
    <w:rsid w:val="001E5BB2"/>
    <w:rsid w:val="001E5BD5"/>
    <w:rsid w:val="001E5D1F"/>
    <w:rsid w:val="001E5F64"/>
    <w:rsid w:val="001E5FCA"/>
    <w:rsid w:val="001E6186"/>
    <w:rsid w:val="001E6199"/>
    <w:rsid w:val="001E6313"/>
    <w:rsid w:val="001E64FE"/>
    <w:rsid w:val="001E6552"/>
    <w:rsid w:val="001E6BDA"/>
    <w:rsid w:val="001E6C1B"/>
    <w:rsid w:val="001E6E6E"/>
    <w:rsid w:val="001E7173"/>
    <w:rsid w:val="001E719A"/>
    <w:rsid w:val="001E750C"/>
    <w:rsid w:val="001E7A8F"/>
    <w:rsid w:val="001E7B23"/>
    <w:rsid w:val="001E7D26"/>
    <w:rsid w:val="001E7E8C"/>
    <w:rsid w:val="001F014C"/>
    <w:rsid w:val="001F020C"/>
    <w:rsid w:val="001F0546"/>
    <w:rsid w:val="001F0802"/>
    <w:rsid w:val="001F0DDF"/>
    <w:rsid w:val="001F0E8D"/>
    <w:rsid w:val="001F1116"/>
    <w:rsid w:val="001F11F0"/>
    <w:rsid w:val="001F15FA"/>
    <w:rsid w:val="001F18C3"/>
    <w:rsid w:val="001F18E2"/>
    <w:rsid w:val="001F1B1E"/>
    <w:rsid w:val="001F1BEA"/>
    <w:rsid w:val="001F1DFA"/>
    <w:rsid w:val="001F1E26"/>
    <w:rsid w:val="001F2046"/>
    <w:rsid w:val="001F22A9"/>
    <w:rsid w:val="001F253A"/>
    <w:rsid w:val="001F26E9"/>
    <w:rsid w:val="001F2982"/>
    <w:rsid w:val="001F29D5"/>
    <w:rsid w:val="001F2E08"/>
    <w:rsid w:val="001F307F"/>
    <w:rsid w:val="001F33A0"/>
    <w:rsid w:val="001F348F"/>
    <w:rsid w:val="001F350F"/>
    <w:rsid w:val="001F35A8"/>
    <w:rsid w:val="001F36BC"/>
    <w:rsid w:val="001F39AB"/>
    <w:rsid w:val="001F3E14"/>
    <w:rsid w:val="001F41F4"/>
    <w:rsid w:val="001F45E8"/>
    <w:rsid w:val="001F4650"/>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E73"/>
    <w:rsid w:val="001F5ED8"/>
    <w:rsid w:val="001F5F10"/>
    <w:rsid w:val="001F60B5"/>
    <w:rsid w:val="001F6292"/>
    <w:rsid w:val="001F644E"/>
    <w:rsid w:val="001F662A"/>
    <w:rsid w:val="001F6E45"/>
    <w:rsid w:val="001F7291"/>
    <w:rsid w:val="001F7305"/>
    <w:rsid w:val="001F7317"/>
    <w:rsid w:val="001F7408"/>
    <w:rsid w:val="001F7647"/>
    <w:rsid w:val="001F798D"/>
    <w:rsid w:val="001F7ABD"/>
    <w:rsid w:val="001F7BB8"/>
    <w:rsid w:val="001F7DD6"/>
    <w:rsid w:val="00200094"/>
    <w:rsid w:val="002000F2"/>
    <w:rsid w:val="002000FC"/>
    <w:rsid w:val="002001B9"/>
    <w:rsid w:val="0020087C"/>
    <w:rsid w:val="00200A3A"/>
    <w:rsid w:val="00200A92"/>
    <w:rsid w:val="00200B81"/>
    <w:rsid w:val="00200BF9"/>
    <w:rsid w:val="00200CC2"/>
    <w:rsid w:val="00200D2B"/>
    <w:rsid w:val="002010F1"/>
    <w:rsid w:val="0020142D"/>
    <w:rsid w:val="00201446"/>
    <w:rsid w:val="00201488"/>
    <w:rsid w:val="002016C0"/>
    <w:rsid w:val="0020171D"/>
    <w:rsid w:val="0020185F"/>
    <w:rsid w:val="00201942"/>
    <w:rsid w:val="00201A5F"/>
    <w:rsid w:val="00201B59"/>
    <w:rsid w:val="00201DEC"/>
    <w:rsid w:val="00202285"/>
    <w:rsid w:val="002022D6"/>
    <w:rsid w:val="0020233D"/>
    <w:rsid w:val="002024B8"/>
    <w:rsid w:val="002024E6"/>
    <w:rsid w:val="002025CC"/>
    <w:rsid w:val="00202883"/>
    <w:rsid w:val="002028D0"/>
    <w:rsid w:val="00202D2E"/>
    <w:rsid w:val="00203069"/>
    <w:rsid w:val="00203159"/>
    <w:rsid w:val="00203668"/>
    <w:rsid w:val="00203883"/>
    <w:rsid w:val="00203A6E"/>
    <w:rsid w:val="00203BB9"/>
    <w:rsid w:val="00203F00"/>
    <w:rsid w:val="00203F5C"/>
    <w:rsid w:val="00204016"/>
    <w:rsid w:val="0020416B"/>
    <w:rsid w:val="0020454F"/>
    <w:rsid w:val="002047DE"/>
    <w:rsid w:val="00204981"/>
    <w:rsid w:val="002049AE"/>
    <w:rsid w:val="00204A5A"/>
    <w:rsid w:val="00204B2A"/>
    <w:rsid w:val="00204C12"/>
    <w:rsid w:val="00204F32"/>
    <w:rsid w:val="0020523A"/>
    <w:rsid w:val="002055D5"/>
    <w:rsid w:val="00205635"/>
    <w:rsid w:val="002059A3"/>
    <w:rsid w:val="00205AB2"/>
    <w:rsid w:val="00205CB2"/>
    <w:rsid w:val="00205D98"/>
    <w:rsid w:val="00206015"/>
    <w:rsid w:val="0020610B"/>
    <w:rsid w:val="00206204"/>
    <w:rsid w:val="002062F1"/>
    <w:rsid w:val="0020631E"/>
    <w:rsid w:val="00206329"/>
    <w:rsid w:val="002063A7"/>
    <w:rsid w:val="002064AC"/>
    <w:rsid w:val="002065FC"/>
    <w:rsid w:val="00206602"/>
    <w:rsid w:val="0020671A"/>
    <w:rsid w:val="0020671E"/>
    <w:rsid w:val="0020674D"/>
    <w:rsid w:val="002069A1"/>
    <w:rsid w:val="00206B20"/>
    <w:rsid w:val="00206B53"/>
    <w:rsid w:val="00206BF6"/>
    <w:rsid w:val="00206E5A"/>
    <w:rsid w:val="00207279"/>
    <w:rsid w:val="0020760F"/>
    <w:rsid w:val="00207613"/>
    <w:rsid w:val="00207847"/>
    <w:rsid w:val="00207AF9"/>
    <w:rsid w:val="00207B02"/>
    <w:rsid w:val="00207BB9"/>
    <w:rsid w:val="00207D1B"/>
    <w:rsid w:val="00207EB6"/>
    <w:rsid w:val="0021005B"/>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2C"/>
    <w:rsid w:val="002121C0"/>
    <w:rsid w:val="00212358"/>
    <w:rsid w:val="0021254B"/>
    <w:rsid w:val="00212816"/>
    <w:rsid w:val="00212A8F"/>
    <w:rsid w:val="00212E14"/>
    <w:rsid w:val="0021300C"/>
    <w:rsid w:val="002130A9"/>
    <w:rsid w:val="002130BD"/>
    <w:rsid w:val="00213494"/>
    <w:rsid w:val="00213851"/>
    <w:rsid w:val="002138A9"/>
    <w:rsid w:val="00213DCB"/>
    <w:rsid w:val="00213FB7"/>
    <w:rsid w:val="00214298"/>
    <w:rsid w:val="00214789"/>
    <w:rsid w:val="002147AE"/>
    <w:rsid w:val="00214E0D"/>
    <w:rsid w:val="00214E26"/>
    <w:rsid w:val="00214F12"/>
    <w:rsid w:val="0021512E"/>
    <w:rsid w:val="002151FA"/>
    <w:rsid w:val="00215550"/>
    <w:rsid w:val="002156E3"/>
    <w:rsid w:val="0021586D"/>
    <w:rsid w:val="00215C24"/>
    <w:rsid w:val="00215CDD"/>
    <w:rsid w:val="00215D76"/>
    <w:rsid w:val="00215E67"/>
    <w:rsid w:val="00215F86"/>
    <w:rsid w:val="002162EA"/>
    <w:rsid w:val="00216368"/>
    <w:rsid w:val="0021646A"/>
    <w:rsid w:val="002165F9"/>
    <w:rsid w:val="00216685"/>
    <w:rsid w:val="00216B17"/>
    <w:rsid w:val="00216BBF"/>
    <w:rsid w:val="00216C25"/>
    <w:rsid w:val="00216C53"/>
    <w:rsid w:val="00216D0D"/>
    <w:rsid w:val="00216DA0"/>
    <w:rsid w:val="00217135"/>
    <w:rsid w:val="002171B9"/>
    <w:rsid w:val="00217381"/>
    <w:rsid w:val="00217685"/>
    <w:rsid w:val="0021797D"/>
    <w:rsid w:val="00217B99"/>
    <w:rsid w:val="00217C32"/>
    <w:rsid w:val="00217CE8"/>
    <w:rsid w:val="00217D0C"/>
    <w:rsid w:val="00217F66"/>
    <w:rsid w:val="0022003A"/>
    <w:rsid w:val="002201F0"/>
    <w:rsid w:val="002202EC"/>
    <w:rsid w:val="00220441"/>
    <w:rsid w:val="002204ED"/>
    <w:rsid w:val="0022073E"/>
    <w:rsid w:val="002208BE"/>
    <w:rsid w:val="0022091D"/>
    <w:rsid w:val="00220A5F"/>
    <w:rsid w:val="00220E92"/>
    <w:rsid w:val="00221022"/>
    <w:rsid w:val="002210B2"/>
    <w:rsid w:val="00221127"/>
    <w:rsid w:val="0022135D"/>
    <w:rsid w:val="002215B5"/>
    <w:rsid w:val="00221632"/>
    <w:rsid w:val="00221989"/>
    <w:rsid w:val="00221A25"/>
    <w:rsid w:val="00221AD1"/>
    <w:rsid w:val="00221C3E"/>
    <w:rsid w:val="00221EA5"/>
    <w:rsid w:val="00221F85"/>
    <w:rsid w:val="00222052"/>
    <w:rsid w:val="002221D4"/>
    <w:rsid w:val="002222A4"/>
    <w:rsid w:val="0022232E"/>
    <w:rsid w:val="00222336"/>
    <w:rsid w:val="0022290C"/>
    <w:rsid w:val="00222A09"/>
    <w:rsid w:val="00222AB8"/>
    <w:rsid w:val="00222B25"/>
    <w:rsid w:val="00222B4A"/>
    <w:rsid w:val="00222FE7"/>
    <w:rsid w:val="00223125"/>
    <w:rsid w:val="002231AD"/>
    <w:rsid w:val="002234BE"/>
    <w:rsid w:val="002235DF"/>
    <w:rsid w:val="00223833"/>
    <w:rsid w:val="00223ACD"/>
    <w:rsid w:val="00223B76"/>
    <w:rsid w:val="00224226"/>
    <w:rsid w:val="00224570"/>
    <w:rsid w:val="0022474F"/>
    <w:rsid w:val="00224794"/>
    <w:rsid w:val="00224A38"/>
    <w:rsid w:val="00224A9B"/>
    <w:rsid w:val="00225154"/>
    <w:rsid w:val="00225223"/>
    <w:rsid w:val="002254F6"/>
    <w:rsid w:val="00225643"/>
    <w:rsid w:val="00225DC1"/>
    <w:rsid w:val="002262A2"/>
    <w:rsid w:val="002263A3"/>
    <w:rsid w:val="00226467"/>
    <w:rsid w:val="0022657F"/>
    <w:rsid w:val="002269A7"/>
    <w:rsid w:val="00226A4A"/>
    <w:rsid w:val="00226A52"/>
    <w:rsid w:val="00226AE0"/>
    <w:rsid w:val="00226BD3"/>
    <w:rsid w:val="00226D75"/>
    <w:rsid w:val="0022735A"/>
    <w:rsid w:val="00227652"/>
    <w:rsid w:val="00227781"/>
    <w:rsid w:val="00227850"/>
    <w:rsid w:val="00227873"/>
    <w:rsid w:val="002279D2"/>
    <w:rsid w:val="00227A1E"/>
    <w:rsid w:val="00227D0D"/>
    <w:rsid w:val="00227F9E"/>
    <w:rsid w:val="00230040"/>
    <w:rsid w:val="00230189"/>
    <w:rsid w:val="00230637"/>
    <w:rsid w:val="00230AD3"/>
    <w:rsid w:val="00230B62"/>
    <w:rsid w:val="00230B75"/>
    <w:rsid w:val="00230BB1"/>
    <w:rsid w:val="00230D64"/>
    <w:rsid w:val="002311E9"/>
    <w:rsid w:val="0023124C"/>
    <w:rsid w:val="0023148A"/>
    <w:rsid w:val="002314EE"/>
    <w:rsid w:val="00231666"/>
    <w:rsid w:val="002316E7"/>
    <w:rsid w:val="00231740"/>
    <w:rsid w:val="0023187D"/>
    <w:rsid w:val="00231B71"/>
    <w:rsid w:val="00231D67"/>
    <w:rsid w:val="00231DD0"/>
    <w:rsid w:val="00232149"/>
    <w:rsid w:val="00232191"/>
    <w:rsid w:val="00232397"/>
    <w:rsid w:val="0023287C"/>
    <w:rsid w:val="002329B4"/>
    <w:rsid w:val="00232A87"/>
    <w:rsid w:val="00232BB4"/>
    <w:rsid w:val="00232E9D"/>
    <w:rsid w:val="00232F62"/>
    <w:rsid w:val="0023324F"/>
    <w:rsid w:val="002337C0"/>
    <w:rsid w:val="00233A5F"/>
    <w:rsid w:val="00233AC8"/>
    <w:rsid w:val="0023435E"/>
    <w:rsid w:val="002344C8"/>
    <w:rsid w:val="002349C5"/>
    <w:rsid w:val="002349FF"/>
    <w:rsid w:val="00234B73"/>
    <w:rsid w:val="00235025"/>
    <w:rsid w:val="002353C5"/>
    <w:rsid w:val="00235581"/>
    <w:rsid w:val="00235698"/>
    <w:rsid w:val="00235789"/>
    <w:rsid w:val="002358AB"/>
    <w:rsid w:val="00235F14"/>
    <w:rsid w:val="00236106"/>
    <w:rsid w:val="00236426"/>
    <w:rsid w:val="00236561"/>
    <w:rsid w:val="00236731"/>
    <w:rsid w:val="00236CDA"/>
    <w:rsid w:val="00236DD4"/>
    <w:rsid w:val="00236F71"/>
    <w:rsid w:val="00236F88"/>
    <w:rsid w:val="002370BB"/>
    <w:rsid w:val="002373FC"/>
    <w:rsid w:val="00237C6F"/>
    <w:rsid w:val="00237D22"/>
    <w:rsid w:val="0024019A"/>
    <w:rsid w:val="0024029F"/>
    <w:rsid w:val="0024045B"/>
    <w:rsid w:val="00240487"/>
    <w:rsid w:val="0024053D"/>
    <w:rsid w:val="00240956"/>
    <w:rsid w:val="00240B7D"/>
    <w:rsid w:val="00240C63"/>
    <w:rsid w:val="00240C75"/>
    <w:rsid w:val="00240CB5"/>
    <w:rsid w:val="00240F65"/>
    <w:rsid w:val="0024103F"/>
    <w:rsid w:val="00241495"/>
    <w:rsid w:val="00241C7B"/>
    <w:rsid w:val="00241D6D"/>
    <w:rsid w:val="00241FEC"/>
    <w:rsid w:val="002421F2"/>
    <w:rsid w:val="0024232B"/>
    <w:rsid w:val="00242566"/>
    <w:rsid w:val="0024284B"/>
    <w:rsid w:val="0024286B"/>
    <w:rsid w:val="00242B2A"/>
    <w:rsid w:val="00242CAE"/>
    <w:rsid w:val="00242DBC"/>
    <w:rsid w:val="002433DF"/>
    <w:rsid w:val="002434AC"/>
    <w:rsid w:val="0024363F"/>
    <w:rsid w:val="00243ACD"/>
    <w:rsid w:val="00243F4A"/>
    <w:rsid w:val="0024445A"/>
    <w:rsid w:val="00244606"/>
    <w:rsid w:val="00244924"/>
    <w:rsid w:val="002449F4"/>
    <w:rsid w:val="00244A84"/>
    <w:rsid w:val="00244F32"/>
    <w:rsid w:val="00244F6B"/>
    <w:rsid w:val="0024520E"/>
    <w:rsid w:val="0024530E"/>
    <w:rsid w:val="00245492"/>
    <w:rsid w:val="00245A41"/>
    <w:rsid w:val="00245B70"/>
    <w:rsid w:val="00245D7D"/>
    <w:rsid w:val="00245E17"/>
    <w:rsid w:val="00245E39"/>
    <w:rsid w:val="00245FBA"/>
    <w:rsid w:val="00246132"/>
    <w:rsid w:val="00246514"/>
    <w:rsid w:val="0024662D"/>
    <w:rsid w:val="00246753"/>
    <w:rsid w:val="00246757"/>
    <w:rsid w:val="002468E4"/>
    <w:rsid w:val="00246AC2"/>
    <w:rsid w:val="00246BEB"/>
    <w:rsid w:val="00246C4A"/>
    <w:rsid w:val="00246C52"/>
    <w:rsid w:val="00246EB6"/>
    <w:rsid w:val="00247452"/>
    <w:rsid w:val="002475BE"/>
    <w:rsid w:val="00247660"/>
    <w:rsid w:val="002477BC"/>
    <w:rsid w:val="0024785A"/>
    <w:rsid w:val="00247B8F"/>
    <w:rsid w:val="00247BD2"/>
    <w:rsid w:val="00247C92"/>
    <w:rsid w:val="00247DD1"/>
    <w:rsid w:val="00247DF6"/>
    <w:rsid w:val="002500D0"/>
    <w:rsid w:val="00250237"/>
    <w:rsid w:val="00250563"/>
    <w:rsid w:val="00250582"/>
    <w:rsid w:val="002506F5"/>
    <w:rsid w:val="002508C7"/>
    <w:rsid w:val="002508D9"/>
    <w:rsid w:val="00250918"/>
    <w:rsid w:val="00250D9C"/>
    <w:rsid w:val="00251117"/>
    <w:rsid w:val="002512A9"/>
    <w:rsid w:val="002515AF"/>
    <w:rsid w:val="002515EA"/>
    <w:rsid w:val="0025169E"/>
    <w:rsid w:val="00251723"/>
    <w:rsid w:val="00251728"/>
    <w:rsid w:val="00251843"/>
    <w:rsid w:val="00251898"/>
    <w:rsid w:val="00251929"/>
    <w:rsid w:val="00251B7D"/>
    <w:rsid w:val="00251BF7"/>
    <w:rsid w:val="00251F5E"/>
    <w:rsid w:val="00251F78"/>
    <w:rsid w:val="0025204B"/>
    <w:rsid w:val="002524E8"/>
    <w:rsid w:val="00252625"/>
    <w:rsid w:val="00252AEF"/>
    <w:rsid w:val="00252E2A"/>
    <w:rsid w:val="002530D6"/>
    <w:rsid w:val="002530D9"/>
    <w:rsid w:val="0025325D"/>
    <w:rsid w:val="002533FF"/>
    <w:rsid w:val="00253400"/>
    <w:rsid w:val="0025345C"/>
    <w:rsid w:val="00253781"/>
    <w:rsid w:val="002537F5"/>
    <w:rsid w:val="00253905"/>
    <w:rsid w:val="00253AE8"/>
    <w:rsid w:val="00253BF8"/>
    <w:rsid w:val="00253F7E"/>
    <w:rsid w:val="0025420E"/>
    <w:rsid w:val="0025429A"/>
    <w:rsid w:val="00254313"/>
    <w:rsid w:val="0025431A"/>
    <w:rsid w:val="00254349"/>
    <w:rsid w:val="0025476C"/>
    <w:rsid w:val="00254AE8"/>
    <w:rsid w:val="00254D05"/>
    <w:rsid w:val="002553DC"/>
    <w:rsid w:val="0025562B"/>
    <w:rsid w:val="00255986"/>
    <w:rsid w:val="00255C1B"/>
    <w:rsid w:val="00255C8A"/>
    <w:rsid w:val="00255DA7"/>
    <w:rsid w:val="002563E6"/>
    <w:rsid w:val="002568D7"/>
    <w:rsid w:val="0025693F"/>
    <w:rsid w:val="00256A58"/>
    <w:rsid w:val="00256B22"/>
    <w:rsid w:val="00256D51"/>
    <w:rsid w:val="00256F02"/>
    <w:rsid w:val="00256F6D"/>
    <w:rsid w:val="00256F93"/>
    <w:rsid w:val="00257034"/>
    <w:rsid w:val="002571C8"/>
    <w:rsid w:val="002572F1"/>
    <w:rsid w:val="0025772E"/>
    <w:rsid w:val="00257A62"/>
    <w:rsid w:val="00257D2A"/>
    <w:rsid w:val="002600A8"/>
    <w:rsid w:val="00260156"/>
    <w:rsid w:val="002606A0"/>
    <w:rsid w:val="0026075E"/>
    <w:rsid w:val="002608BD"/>
    <w:rsid w:val="002608F0"/>
    <w:rsid w:val="00260FAD"/>
    <w:rsid w:val="00261207"/>
    <w:rsid w:val="0026178A"/>
    <w:rsid w:val="002617F6"/>
    <w:rsid w:val="00261D05"/>
    <w:rsid w:val="00261DD9"/>
    <w:rsid w:val="00262354"/>
    <w:rsid w:val="002623AC"/>
    <w:rsid w:val="00262979"/>
    <w:rsid w:val="00263038"/>
    <w:rsid w:val="002631DC"/>
    <w:rsid w:val="002633EA"/>
    <w:rsid w:val="00263627"/>
    <w:rsid w:val="0026369F"/>
    <w:rsid w:val="0026382D"/>
    <w:rsid w:val="0026385F"/>
    <w:rsid w:val="00263909"/>
    <w:rsid w:val="00263D13"/>
    <w:rsid w:val="00263DB2"/>
    <w:rsid w:val="00263DD9"/>
    <w:rsid w:val="00263E72"/>
    <w:rsid w:val="00264256"/>
    <w:rsid w:val="0026432F"/>
    <w:rsid w:val="0026455A"/>
    <w:rsid w:val="0026460B"/>
    <w:rsid w:val="0026468A"/>
    <w:rsid w:val="002648FF"/>
    <w:rsid w:val="00264A9D"/>
    <w:rsid w:val="00264C28"/>
    <w:rsid w:val="00264F11"/>
    <w:rsid w:val="002654D9"/>
    <w:rsid w:val="00265701"/>
    <w:rsid w:val="002657AA"/>
    <w:rsid w:val="00265AEF"/>
    <w:rsid w:val="00265C09"/>
    <w:rsid w:val="00265C5F"/>
    <w:rsid w:val="00265CB1"/>
    <w:rsid w:val="00265E9A"/>
    <w:rsid w:val="00266111"/>
    <w:rsid w:val="0026613D"/>
    <w:rsid w:val="002661E1"/>
    <w:rsid w:val="00266210"/>
    <w:rsid w:val="0026640D"/>
    <w:rsid w:val="002664E3"/>
    <w:rsid w:val="002664FA"/>
    <w:rsid w:val="00266501"/>
    <w:rsid w:val="00266867"/>
    <w:rsid w:val="00266B56"/>
    <w:rsid w:val="002670A4"/>
    <w:rsid w:val="0026716C"/>
    <w:rsid w:val="002671F4"/>
    <w:rsid w:val="0027027E"/>
    <w:rsid w:val="0027053E"/>
    <w:rsid w:val="002706CC"/>
    <w:rsid w:val="002708D5"/>
    <w:rsid w:val="002708DA"/>
    <w:rsid w:val="00270C63"/>
    <w:rsid w:val="00270C73"/>
    <w:rsid w:val="00270C98"/>
    <w:rsid w:val="00270CF1"/>
    <w:rsid w:val="00270D81"/>
    <w:rsid w:val="00270DA0"/>
    <w:rsid w:val="00270E57"/>
    <w:rsid w:val="00270E89"/>
    <w:rsid w:val="002711C3"/>
    <w:rsid w:val="0027135E"/>
    <w:rsid w:val="00271379"/>
    <w:rsid w:val="00271388"/>
    <w:rsid w:val="002713CE"/>
    <w:rsid w:val="0027160B"/>
    <w:rsid w:val="0027162C"/>
    <w:rsid w:val="00271779"/>
    <w:rsid w:val="0027193C"/>
    <w:rsid w:val="0027193F"/>
    <w:rsid w:val="00271960"/>
    <w:rsid w:val="00271EEF"/>
    <w:rsid w:val="00272417"/>
    <w:rsid w:val="0027242C"/>
    <w:rsid w:val="00272474"/>
    <w:rsid w:val="0027257A"/>
    <w:rsid w:val="00272736"/>
    <w:rsid w:val="00272CDA"/>
    <w:rsid w:val="00272D06"/>
    <w:rsid w:val="00272D44"/>
    <w:rsid w:val="00272F80"/>
    <w:rsid w:val="00272FEB"/>
    <w:rsid w:val="0027363A"/>
    <w:rsid w:val="00273644"/>
    <w:rsid w:val="002736A1"/>
    <w:rsid w:val="002738C9"/>
    <w:rsid w:val="00273B2D"/>
    <w:rsid w:val="00273CFB"/>
    <w:rsid w:val="00273D4F"/>
    <w:rsid w:val="00273D76"/>
    <w:rsid w:val="00273E66"/>
    <w:rsid w:val="002740AF"/>
    <w:rsid w:val="00274172"/>
    <w:rsid w:val="00274326"/>
    <w:rsid w:val="0027434C"/>
    <w:rsid w:val="002743CB"/>
    <w:rsid w:val="00274488"/>
    <w:rsid w:val="00274668"/>
    <w:rsid w:val="002747BA"/>
    <w:rsid w:val="00274B32"/>
    <w:rsid w:val="00274CE5"/>
    <w:rsid w:val="00274D08"/>
    <w:rsid w:val="00274DE3"/>
    <w:rsid w:val="00274E3B"/>
    <w:rsid w:val="0027540F"/>
    <w:rsid w:val="00275464"/>
    <w:rsid w:val="00275537"/>
    <w:rsid w:val="00275550"/>
    <w:rsid w:val="0027568B"/>
    <w:rsid w:val="002756AA"/>
    <w:rsid w:val="002756D5"/>
    <w:rsid w:val="00275742"/>
    <w:rsid w:val="00275B92"/>
    <w:rsid w:val="00275D8C"/>
    <w:rsid w:val="00275E10"/>
    <w:rsid w:val="00275E2C"/>
    <w:rsid w:val="00275F3B"/>
    <w:rsid w:val="00276001"/>
    <w:rsid w:val="00276243"/>
    <w:rsid w:val="00276364"/>
    <w:rsid w:val="002764FB"/>
    <w:rsid w:val="00276660"/>
    <w:rsid w:val="002766C9"/>
    <w:rsid w:val="002768E3"/>
    <w:rsid w:val="00277262"/>
    <w:rsid w:val="00277512"/>
    <w:rsid w:val="00277771"/>
    <w:rsid w:val="002777E4"/>
    <w:rsid w:val="00277DA7"/>
    <w:rsid w:val="00277E66"/>
    <w:rsid w:val="002801E2"/>
    <w:rsid w:val="00280362"/>
    <w:rsid w:val="00280364"/>
    <w:rsid w:val="0028038B"/>
    <w:rsid w:val="00280612"/>
    <w:rsid w:val="0028073A"/>
    <w:rsid w:val="00280960"/>
    <w:rsid w:val="00280E31"/>
    <w:rsid w:val="00281222"/>
    <w:rsid w:val="002815B9"/>
    <w:rsid w:val="0028164E"/>
    <w:rsid w:val="0028168F"/>
    <w:rsid w:val="00281ED6"/>
    <w:rsid w:val="002824A7"/>
    <w:rsid w:val="002825CE"/>
    <w:rsid w:val="002825EF"/>
    <w:rsid w:val="002826BD"/>
    <w:rsid w:val="002826D0"/>
    <w:rsid w:val="00282A3B"/>
    <w:rsid w:val="00282B3C"/>
    <w:rsid w:val="00282C8A"/>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50D"/>
    <w:rsid w:val="00285520"/>
    <w:rsid w:val="00285894"/>
    <w:rsid w:val="00285E28"/>
    <w:rsid w:val="0028639F"/>
    <w:rsid w:val="002863A8"/>
    <w:rsid w:val="00286631"/>
    <w:rsid w:val="00286930"/>
    <w:rsid w:val="00286F06"/>
    <w:rsid w:val="00286F76"/>
    <w:rsid w:val="00287283"/>
    <w:rsid w:val="00287376"/>
    <w:rsid w:val="00287433"/>
    <w:rsid w:val="002876AF"/>
    <w:rsid w:val="002877DE"/>
    <w:rsid w:val="00287821"/>
    <w:rsid w:val="00287917"/>
    <w:rsid w:val="00287C28"/>
    <w:rsid w:val="00287C39"/>
    <w:rsid w:val="00287F8E"/>
    <w:rsid w:val="00290254"/>
    <w:rsid w:val="0029071B"/>
    <w:rsid w:val="00290A06"/>
    <w:rsid w:val="00290AE6"/>
    <w:rsid w:val="00290C58"/>
    <w:rsid w:val="00290C75"/>
    <w:rsid w:val="00290C83"/>
    <w:rsid w:val="00290DF5"/>
    <w:rsid w:val="00291025"/>
    <w:rsid w:val="0029130D"/>
    <w:rsid w:val="0029142E"/>
    <w:rsid w:val="002915DA"/>
    <w:rsid w:val="0029178F"/>
    <w:rsid w:val="002917C3"/>
    <w:rsid w:val="00291C45"/>
    <w:rsid w:val="002921E1"/>
    <w:rsid w:val="00292540"/>
    <w:rsid w:val="0029269D"/>
    <w:rsid w:val="0029279E"/>
    <w:rsid w:val="00292D26"/>
    <w:rsid w:val="00292EB0"/>
    <w:rsid w:val="00292FAB"/>
    <w:rsid w:val="002930D2"/>
    <w:rsid w:val="0029317F"/>
    <w:rsid w:val="002934AB"/>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C71"/>
    <w:rsid w:val="00295C87"/>
    <w:rsid w:val="00295D32"/>
    <w:rsid w:val="00295DDA"/>
    <w:rsid w:val="00295E32"/>
    <w:rsid w:val="00295F1C"/>
    <w:rsid w:val="00296013"/>
    <w:rsid w:val="002960D8"/>
    <w:rsid w:val="0029633B"/>
    <w:rsid w:val="00296362"/>
    <w:rsid w:val="00296758"/>
    <w:rsid w:val="0029696C"/>
    <w:rsid w:val="00296976"/>
    <w:rsid w:val="00296BC2"/>
    <w:rsid w:val="00296D39"/>
    <w:rsid w:val="00296D93"/>
    <w:rsid w:val="00296DAB"/>
    <w:rsid w:val="00296F94"/>
    <w:rsid w:val="00296FD8"/>
    <w:rsid w:val="0029743A"/>
    <w:rsid w:val="00297499"/>
    <w:rsid w:val="002974AA"/>
    <w:rsid w:val="002977A0"/>
    <w:rsid w:val="002977FE"/>
    <w:rsid w:val="002978EC"/>
    <w:rsid w:val="00297E6E"/>
    <w:rsid w:val="00297EA9"/>
    <w:rsid w:val="00297F46"/>
    <w:rsid w:val="002A025C"/>
    <w:rsid w:val="002A0331"/>
    <w:rsid w:val="002A0581"/>
    <w:rsid w:val="002A0588"/>
    <w:rsid w:val="002A05EF"/>
    <w:rsid w:val="002A0724"/>
    <w:rsid w:val="002A0BB1"/>
    <w:rsid w:val="002A0F5F"/>
    <w:rsid w:val="002A1089"/>
    <w:rsid w:val="002A10CF"/>
    <w:rsid w:val="002A10D7"/>
    <w:rsid w:val="002A11FB"/>
    <w:rsid w:val="002A121C"/>
    <w:rsid w:val="002A1411"/>
    <w:rsid w:val="002A141E"/>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668"/>
    <w:rsid w:val="002A3771"/>
    <w:rsid w:val="002A37C5"/>
    <w:rsid w:val="002A383D"/>
    <w:rsid w:val="002A3A5F"/>
    <w:rsid w:val="002A3ABB"/>
    <w:rsid w:val="002A3AFD"/>
    <w:rsid w:val="002A3B12"/>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66"/>
    <w:rsid w:val="002A5DE2"/>
    <w:rsid w:val="002A5FC1"/>
    <w:rsid w:val="002A601D"/>
    <w:rsid w:val="002A647A"/>
    <w:rsid w:val="002A6567"/>
    <w:rsid w:val="002A6832"/>
    <w:rsid w:val="002A6ECC"/>
    <w:rsid w:val="002A6EF8"/>
    <w:rsid w:val="002A7180"/>
    <w:rsid w:val="002A732C"/>
    <w:rsid w:val="002A7431"/>
    <w:rsid w:val="002A7446"/>
    <w:rsid w:val="002A7757"/>
    <w:rsid w:val="002A7A6A"/>
    <w:rsid w:val="002A7AB4"/>
    <w:rsid w:val="002A7C20"/>
    <w:rsid w:val="002A7E7D"/>
    <w:rsid w:val="002B053A"/>
    <w:rsid w:val="002B07BF"/>
    <w:rsid w:val="002B0805"/>
    <w:rsid w:val="002B0960"/>
    <w:rsid w:val="002B0A5A"/>
    <w:rsid w:val="002B0B44"/>
    <w:rsid w:val="002B0BC0"/>
    <w:rsid w:val="002B0BEF"/>
    <w:rsid w:val="002B0C99"/>
    <w:rsid w:val="002B0E41"/>
    <w:rsid w:val="002B0FBC"/>
    <w:rsid w:val="002B10F9"/>
    <w:rsid w:val="002B12C7"/>
    <w:rsid w:val="002B13E2"/>
    <w:rsid w:val="002B1AFA"/>
    <w:rsid w:val="002B1C7F"/>
    <w:rsid w:val="002B1D94"/>
    <w:rsid w:val="002B2157"/>
    <w:rsid w:val="002B21D6"/>
    <w:rsid w:val="002B27AE"/>
    <w:rsid w:val="002B2A76"/>
    <w:rsid w:val="002B2C1D"/>
    <w:rsid w:val="002B2C92"/>
    <w:rsid w:val="002B2ED4"/>
    <w:rsid w:val="002B2F4E"/>
    <w:rsid w:val="002B3081"/>
    <w:rsid w:val="002B315D"/>
    <w:rsid w:val="002B318B"/>
    <w:rsid w:val="002B32BC"/>
    <w:rsid w:val="002B340B"/>
    <w:rsid w:val="002B34AE"/>
    <w:rsid w:val="002B3D90"/>
    <w:rsid w:val="002B445A"/>
    <w:rsid w:val="002B453B"/>
    <w:rsid w:val="002B482A"/>
    <w:rsid w:val="002B4924"/>
    <w:rsid w:val="002B4B00"/>
    <w:rsid w:val="002B4C39"/>
    <w:rsid w:val="002B4CCD"/>
    <w:rsid w:val="002B4CD6"/>
    <w:rsid w:val="002B50A1"/>
    <w:rsid w:val="002B54A6"/>
    <w:rsid w:val="002B5574"/>
    <w:rsid w:val="002B5B05"/>
    <w:rsid w:val="002B601A"/>
    <w:rsid w:val="002B603D"/>
    <w:rsid w:val="002B61F1"/>
    <w:rsid w:val="002B64FE"/>
    <w:rsid w:val="002B68F7"/>
    <w:rsid w:val="002B694E"/>
    <w:rsid w:val="002B6C46"/>
    <w:rsid w:val="002B6D31"/>
    <w:rsid w:val="002B6E12"/>
    <w:rsid w:val="002B70A2"/>
    <w:rsid w:val="002B7127"/>
    <w:rsid w:val="002B7287"/>
    <w:rsid w:val="002B72FB"/>
    <w:rsid w:val="002B73BC"/>
    <w:rsid w:val="002B781D"/>
    <w:rsid w:val="002B7D56"/>
    <w:rsid w:val="002C03A1"/>
    <w:rsid w:val="002C0411"/>
    <w:rsid w:val="002C04C2"/>
    <w:rsid w:val="002C0601"/>
    <w:rsid w:val="002C07B2"/>
    <w:rsid w:val="002C0818"/>
    <w:rsid w:val="002C0D11"/>
    <w:rsid w:val="002C0FD1"/>
    <w:rsid w:val="002C152A"/>
    <w:rsid w:val="002C1B17"/>
    <w:rsid w:val="002C1D61"/>
    <w:rsid w:val="002C1EF8"/>
    <w:rsid w:val="002C203A"/>
    <w:rsid w:val="002C24D8"/>
    <w:rsid w:val="002C2AE9"/>
    <w:rsid w:val="002C2B29"/>
    <w:rsid w:val="002C2C05"/>
    <w:rsid w:val="002C2D14"/>
    <w:rsid w:val="002C2E50"/>
    <w:rsid w:val="002C2E8A"/>
    <w:rsid w:val="002C2FCD"/>
    <w:rsid w:val="002C2FE0"/>
    <w:rsid w:val="002C3AE4"/>
    <w:rsid w:val="002C3D7E"/>
    <w:rsid w:val="002C3DB8"/>
    <w:rsid w:val="002C3E89"/>
    <w:rsid w:val="002C4266"/>
    <w:rsid w:val="002C42AA"/>
    <w:rsid w:val="002C4AF6"/>
    <w:rsid w:val="002C4B64"/>
    <w:rsid w:val="002C4C29"/>
    <w:rsid w:val="002C5022"/>
    <w:rsid w:val="002C5533"/>
    <w:rsid w:val="002C55D3"/>
    <w:rsid w:val="002C5620"/>
    <w:rsid w:val="002C5A6B"/>
    <w:rsid w:val="002C5B74"/>
    <w:rsid w:val="002C5C40"/>
    <w:rsid w:val="002C61E0"/>
    <w:rsid w:val="002C640C"/>
    <w:rsid w:val="002C6422"/>
    <w:rsid w:val="002C6844"/>
    <w:rsid w:val="002C690B"/>
    <w:rsid w:val="002C6D3C"/>
    <w:rsid w:val="002C6F53"/>
    <w:rsid w:val="002C7000"/>
    <w:rsid w:val="002C782F"/>
    <w:rsid w:val="002C7A22"/>
    <w:rsid w:val="002C7B03"/>
    <w:rsid w:val="002C7B0D"/>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17E0"/>
    <w:rsid w:val="002D1B61"/>
    <w:rsid w:val="002D2290"/>
    <w:rsid w:val="002D2680"/>
    <w:rsid w:val="002D280E"/>
    <w:rsid w:val="002D29EE"/>
    <w:rsid w:val="002D2AFE"/>
    <w:rsid w:val="002D2B4E"/>
    <w:rsid w:val="002D2B96"/>
    <w:rsid w:val="002D2DA9"/>
    <w:rsid w:val="002D3022"/>
    <w:rsid w:val="002D34CE"/>
    <w:rsid w:val="002D38B7"/>
    <w:rsid w:val="002D3968"/>
    <w:rsid w:val="002D39DB"/>
    <w:rsid w:val="002D3D37"/>
    <w:rsid w:val="002D3D48"/>
    <w:rsid w:val="002D408F"/>
    <w:rsid w:val="002D425A"/>
    <w:rsid w:val="002D426C"/>
    <w:rsid w:val="002D4314"/>
    <w:rsid w:val="002D4591"/>
    <w:rsid w:val="002D48B8"/>
    <w:rsid w:val="002D4902"/>
    <w:rsid w:val="002D4997"/>
    <w:rsid w:val="002D4A54"/>
    <w:rsid w:val="002D4C87"/>
    <w:rsid w:val="002D4DA7"/>
    <w:rsid w:val="002D4DC4"/>
    <w:rsid w:val="002D4E37"/>
    <w:rsid w:val="002D50E8"/>
    <w:rsid w:val="002D52E0"/>
    <w:rsid w:val="002D5945"/>
    <w:rsid w:val="002D5DEA"/>
    <w:rsid w:val="002D6127"/>
    <w:rsid w:val="002D61BE"/>
    <w:rsid w:val="002D61F0"/>
    <w:rsid w:val="002D6550"/>
    <w:rsid w:val="002D6BA9"/>
    <w:rsid w:val="002D6C19"/>
    <w:rsid w:val="002D6D29"/>
    <w:rsid w:val="002D7194"/>
    <w:rsid w:val="002D7235"/>
    <w:rsid w:val="002D7395"/>
    <w:rsid w:val="002D73DE"/>
    <w:rsid w:val="002D7608"/>
    <w:rsid w:val="002D76E8"/>
    <w:rsid w:val="002D79F8"/>
    <w:rsid w:val="002E0303"/>
    <w:rsid w:val="002E08F4"/>
    <w:rsid w:val="002E0E03"/>
    <w:rsid w:val="002E0E94"/>
    <w:rsid w:val="002E0F8A"/>
    <w:rsid w:val="002E150E"/>
    <w:rsid w:val="002E15A5"/>
    <w:rsid w:val="002E16BC"/>
    <w:rsid w:val="002E1BA8"/>
    <w:rsid w:val="002E21C0"/>
    <w:rsid w:val="002E222E"/>
    <w:rsid w:val="002E2423"/>
    <w:rsid w:val="002E25D2"/>
    <w:rsid w:val="002E2724"/>
    <w:rsid w:val="002E2738"/>
    <w:rsid w:val="002E27F0"/>
    <w:rsid w:val="002E2923"/>
    <w:rsid w:val="002E2A11"/>
    <w:rsid w:val="002E2A76"/>
    <w:rsid w:val="002E306D"/>
    <w:rsid w:val="002E3653"/>
    <w:rsid w:val="002E3738"/>
    <w:rsid w:val="002E37BF"/>
    <w:rsid w:val="002E38B7"/>
    <w:rsid w:val="002E3E06"/>
    <w:rsid w:val="002E3E78"/>
    <w:rsid w:val="002E4301"/>
    <w:rsid w:val="002E437F"/>
    <w:rsid w:val="002E45D1"/>
    <w:rsid w:val="002E474D"/>
    <w:rsid w:val="002E4881"/>
    <w:rsid w:val="002E489D"/>
    <w:rsid w:val="002E4AE4"/>
    <w:rsid w:val="002E505E"/>
    <w:rsid w:val="002E5214"/>
    <w:rsid w:val="002E5338"/>
    <w:rsid w:val="002E58E1"/>
    <w:rsid w:val="002E5BDD"/>
    <w:rsid w:val="002E5C56"/>
    <w:rsid w:val="002E5D86"/>
    <w:rsid w:val="002E5DD7"/>
    <w:rsid w:val="002E5EAD"/>
    <w:rsid w:val="002E6632"/>
    <w:rsid w:val="002E6809"/>
    <w:rsid w:val="002E6D20"/>
    <w:rsid w:val="002E6EF2"/>
    <w:rsid w:val="002E706F"/>
    <w:rsid w:val="002E7090"/>
    <w:rsid w:val="002E79F7"/>
    <w:rsid w:val="002E7C18"/>
    <w:rsid w:val="002F0045"/>
    <w:rsid w:val="002F00F0"/>
    <w:rsid w:val="002F0219"/>
    <w:rsid w:val="002F025B"/>
    <w:rsid w:val="002F02D0"/>
    <w:rsid w:val="002F062C"/>
    <w:rsid w:val="002F0684"/>
    <w:rsid w:val="002F07FE"/>
    <w:rsid w:val="002F09C0"/>
    <w:rsid w:val="002F0ADB"/>
    <w:rsid w:val="002F0B68"/>
    <w:rsid w:val="002F0E34"/>
    <w:rsid w:val="002F1D3E"/>
    <w:rsid w:val="002F224D"/>
    <w:rsid w:val="002F28F2"/>
    <w:rsid w:val="002F2AE0"/>
    <w:rsid w:val="002F3122"/>
    <w:rsid w:val="002F31C4"/>
    <w:rsid w:val="002F322F"/>
    <w:rsid w:val="002F33D2"/>
    <w:rsid w:val="002F34E0"/>
    <w:rsid w:val="002F3F16"/>
    <w:rsid w:val="002F4134"/>
    <w:rsid w:val="002F413F"/>
    <w:rsid w:val="002F4357"/>
    <w:rsid w:val="002F446A"/>
    <w:rsid w:val="002F44AD"/>
    <w:rsid w:val="002F45D3"/>
    <w:rsid w:val="002F4934"/>
    <w:rsid w:val="002F4A52"/>
    <w:rsid w:val="002F4CF5"/>
    <w:rsid w:val="002F4E98"/>
    <w:rsid w:val="002F4FC5"/>
    <w:rsid w:val="002F530C"/>
    <w:rsid w:val="002F5312"/>
    <w:rsid w:val="002F5422"/>
    <w:rsid w:val="002F5634"/>
    <w:rsid w:val="002F5660"/>
    <w:rsid w:val="002F566C"/>
    <w:rsid w:val="002F5680"/>
    <w:rsid w:val="002F5809"/>
    <w:rsid w:val="002F5874"/>
    <w:rsid w:val="002F5881"/>
    <w:rsid w:val="002F5A7F"/>
    <w:rsid w:val="002F5D83"/>
    <w:rsid w:val="002F5FDA"/>
    <w:rsid w:val="002F63ED"/>
    <w:rsid w:val="002F64E9"/>
    <w:rsid w:val="002F6795"/>
    <w:rsid w:val="002F6AC6"/>
    <w:rsid w:val="002F6BDA"/>
    <w:rsid w:val="002F70C0"/>
    <w:rsid w:val="002F7267"/>
    <w:rsid w:val="002F72D1"/>
    <w:rsid w:val="002F72DE"/>
    <w:rsid w:val="002F7435"/>
    <w:rsid w:val="002F7919"/>
    <w:rsid w:val="002F7B6D"/>
    <w:rsid w:val="002F7D48"/>
    <w:rsid w:val="002F7EC5"/>
    <w:rsid w:val="00300085"/>
    <w:rsid w:val="0030027C"/>
    <w:rsid w:val="003003AD"/>
    <w:rsid w:val="00300B29"/>
    <w:rsid w:val="00300E22"/>
    <w:rsid w:val="00300E5F"/>
    <w:rsid w:val="003011C0"/>
    <w:rsid w:val="0030129E"/>
    <w:rsid w:val="00301686"/>
    <w:rsid w:val="00301710"/>
    <w:rsid w:val="00301DA6"/>
    <w:rsid w:val="00301EE4"/>
    <w:rsid w:val="00302005"/>
    <w:rsid w:val="00302047"/>
    <w:rsid w:val="003024DE"/>
    <w:rsid w:val="0030255B"/>
    <w:rsid w:val="00302701"/>
    <w:rsid w:val="00302739"/>
    <w:rsid w:val="00302B48"/>
    <w:rsid w:val="00302BE2"/>
    <w:rsid w:val="00302C77"/>
    <w:rsid w:val="00302EDE"/>
    <w:rsid w:val="00302FBD"/>
    <w:rsid w:val="00302FEF"/>
    <w:rsid w:val="0030318E"/>
    <w:rsid w:val="0030332C"/>
    <w:rsid w:val="00303C86"/>
    <w:rsid w:val="00303CC1"/>
    <w:rsid w:val="00304030"/>
    <w:rsid w:val="00304198"/>
    <w:rsid w:val="00304449"/>
    <w:rsid w:val="00304556"/>
    <w:rsid w:val="0030465E"/>
    <w:rsid w:val="00304AC5"/>
    <w:rsid w:val="00304C6B"/>
    <w:rsid w:val="00304C9E"/>
    <w:rsid w:val="00304CC1"/>
    <w:rsid w:val="00304FBC"/>
    <w:rsid w:val="00305A4E"/>
    <w:rsid w:val="00305F50"/>
    <w:rsid w:val="0030615E"/>
    <w:rsid w:val="003065FB"/>
    <w:rsid w:val="003066DC"/>
    <w:rsid w:val="003067F2"/>
    <w:rsid w:val="003069F9"/>
    <w:rsid w:val="00306AF9"/>
    <w:rsid w:val="00306ED2"/>
    <w:rsid w:val="00306F89"/>
    <w:rsid w:val="00307439"/>
    <w:rsid w:val="0030749E"/>
    <w:rsid w:val="003076CD"/>
    <w:rsid w:val="00307A86"/>
    <w:rsid w:val="00307B27"/>
    <w:rsid w:val="00307CAB"/>
    <w:rsid w:val="00307F28"/>
    <w:rsid w:val="003101DC"/>
    <w:rsid w:val="003103F4"/>
    <w:rsid w:val="0031049F"/>
    <w:rsid w:val="0031087D"/>
    <w:rsid w:val="003108A1"/>
    <w:rsid w:val="00310978"/>
    <w:rsid w:val="00310CC6"/>
    <w:rsid w:val="00310F30"/>
    <w:rsid w:val="0031137F"/>
    <w:rsid w:val="00311642"/>
    <w:rsid w:val="00311761"/>
    <w:rsid w:val="003117EC"/>
    <w:rsid w:val="0031180E"/>
    <w:rsid w:val="0031187E"/>
    <w:rsid w:val="00311941"/>
    <w:rsid w:val="00311ADC"/>
    <w:rsid w:val="00311E5A"/>
    <w:rsid w:val="00311F24"/>
    <w:rsid w:val="003121E0"/>
    <w:rsid w:val="00312709"/>
    <w:rsid w:val="003127E1"/>
    <w:rsid w:val="00312BD0"/>
    <w:rsid w:val="003130B6"/>
    <w:rsid w:val="003131F8"/>
    <w:rsid w:val="00313428"/>
    <w:rsid w:val="00313765"/>
    <w:rsid w:val="003137A0"/>
    <w:rsid w:val="003137F9"/>
    <w:rsid w:val="0031382D"/>
    <w:rsid w:val="00313BC1"/>
    <w:rsid w:val="00313C4F"/>
    <w:rsid w:val="003141C2"/>
    <w:rsid w:val="0031446E"/>
    <w:rsid w:val="003146D2"/>
    <w:rsid w:val="003146FD"/>
    <w:rsid w:val="00314ACB"/>
    <w:rsid w:val="00314B1F"/>
    <w:rsid w:val="00314C05"/>
    <w:rsid w:val="00314CBB"/>
    <w:rsid w:val="00314DAD"/>
    <w:rsid w:val="003150FC"/>
    <w:rsid w:val="00315431"/>
    <w:rsid w:val="0031599D"/>
    <w:rsid w:val="00315BE5"/>
    <w:rsid w:val="00315D47"/>
    <w:rsid w:val="00315E4B"/>
    <w:rsid w:val="00315EAF"/>
    <w:rsid w:val="00316064"/>
    <w:rsid w:val="003161FF"/>
    <w:rsid w:val="00316347"/>
    <w:rsid w:val="00316C3A"/>
    <w:rsid w:val="00316C58"/>
    <w:rsid w:val="00316E6E"/>
    <w:rsid w:val="00316EAE"/>
    <w:rsid w:val="00316FBB"/>
    <w:rsid w:val="00317050"/>
    <w:rsid w:val="003171AB"/>
    <w:rsid w:val="0031748A"/>
    <w:rsid w:val="003174B7"/>
    <w:rsid w:val="00317548"/>
    <w:rsid w:val="00317625"/>
    <w:rsid w:val="0031767A"/>
    <w:rsid w:val="00317731"/>
    <w:rsid w:val="003177FF"/>
    <w:rsid w:val="00317C5E"/>
    <w:rsid w:val="0032013F"/>
    <w:rsid w:val="0032018E"/>
    <w:rsid w:val="00320B1B"/>
    <w:rsid w:val="00320BA7"/>
    <w:rsid w:val="00320BDC"/>
    <w:rsid w:val="00320D4C"/>
    <w:rsid w:val="00320D63"/>
    <w:rsid w:val="00320DFB"/>
    <w:rsid w:val="00320F1B"/>
    <w:rsid w:val="003214EB"/>
    <w:rsid w:val="0032151E"/>
    <w:rsid w:val="0032168C"/>
    <w:rsid w:val="0032172E"/>
    <w:rsid w:val="00321822"/>
    <w:rsid w:val="003218F9"/>
    <w:rsid w:val="00321B02"/>
    <w:rsid w:val="003224B5"/>
    <w:rsid w:val="003228E9"/>
    <w:rsid w:val="00322BC3"/>
    <w:rsid w:val="00322C2B"/>
    <w:rsid w:val="00322E3B"/>
    <w:rsid w:val="003232E3"/>
    <w:rsid w:val="00323357"/>
    <w:rsid w:val="003238BA"/>
    <w:rsid w:val="00323A76"/>
    <w:rsid w:val="00323C8A"/>
    <w:rsid w:val="00323FAD"/>
    <w:rsid w:val="00324089"/>
    <w:rsid w:val="003244B3"/>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D6"/>
    <w:rsid w:val="00326A5C"/>
    <w:rsid w:val="00326B29"/>
    <w:rsid w:val="0032718A"/>
    <w:rsid w:val="003271E3"/>
    <w:rsid w:val="003272D0"/>
    <w:rsid w:val="003273DE"/>
    <w:rsid w:val="003276C7"/>
    <w:rsid w:val="00327886"/>
    <w:rsid w:val="003278C7"/>
    <w:rsid w:val="0032793B"/>
    <w:rsid w:val="00327AEA"/>
    <w:rsid w:val="00327C14"/>
    <w:rsid w:val="00327D99"/>
    <w:rsid w:val="00327FA5"/>
    <w:rsid w:val="003300D9"/>
    <w:rsid w:val="003300F9"/>
    <w:rsid w:val="003308C4"/>
    <w:rsid w:val="00330C12"/>
    <w:rsid w:val="00330C30"/>
    <w:rsid w:val="00330DE8"/>
    <w:rsid w:val="0033107D"/>
    <w:rsid w:val="003315F8"/>
    <w:rsid w:val="00331A93"/>
    <w:rsid w:val="00331B82"/>
    <w:rsid w:val="00331DC1"/>
    <w:rsid w:val="00331EC2"/>
    <w:rsid w:val="00332123"/>
    <w:rsid w:val="003321C3"/>
    <w:rsid w:val="0033259D"/>
    <w:rsid w:val="00332624"/>
    <w:rsid w:val="0033277B"/>
    <w:rsid w:val="00332962"/>
    <w:rsid w:val="00332B5A"/>
    <w:rsid w:val="00332D1D"/>
    <w:rsid w:val="00332D99"/>
    <w:rsid w:val="00332DD8"/>
    <w:rsid w:val="003332AB"/>
    <w:rsid w:val="00333498"/>
    <w:rsid w:val="00333655"/>
    <w:rsid w:val="0033374E"/>
    <w:rsid w:val="00333A35"/>
    <w:rsid w:val="00333EB0"/>
    <w:rsid w:val="00334148"/>
    <w:rsid w:val="00334532"/>
    <w:rsid w:val="003346CD"/>
    <w:rsid w:val="003347E2"/>
    <w:rsid w:val="003348FB"/>
    <w:rsid w:val="00334B28"/>
    <w:rsid w:val="00334E18"/>
    <w:rsid w:val="00335217"/>
    <w:rsid w:val="00335250"/>
    <w:rsid w:val="003352B5"/>
    <w:rsid w:val="00335670"/>
    <w:rsid w:val="0033572D"/>
    <w:rsid w:val="00335745"/>
    <w:rsid w:val="0033592C"/>
    <w:rsid w:val="00335938"/>
    <w:rsid w:val="00335A6F"/>
    <w:rsid w:val="00335A8E"/>
    <w:rsid w:val="00335CBA"/>
    <w:rsid w:val="00335E2A"/>
    <w:rsid w:val="0033623B"/>
    <w:rsid w:val="003363CC"/>
    <w:rsid w:val="00336780"/>
    <w:rsid w:val="003367C5"/>
    <w:rsid w:val="00336AA1"/>
    <w:rsid w:val="00336BAF"/>
    <w:rsid w:val="00336D53"/>
    <w:rsid w:val="00336D96"/>
    <w:rsid w:val="00336DAD"/>
    <w:rsid w:val="00336DB3"/>
    <w:rsid w:val="00336F64"/>
    <w:rsid w:val="00336F9B"/>
    <w:rsid w:val="00337065"/>
    <w:rsid w:val="00337263"/>
    <w:rsid w:val="0033730D"/>
    <w:rsid w:val="0033768D"/>
    <w:rsid w:val="00337B29"/>
    <w:rsid w:val="00337C71"/>
    <w:rsid w:val="00337E40"/>
    <w:rsid w:val="00340055"/>
    <w:rsid w:val="00340317"/>
    <w:rsid w:val="00340B48"/>
    <w:rsid w:val="00340CB1"/>
    <w:rsid w:val="00340CC6"/>
    <w:rsid w:val="00340E31"/>
    <w:rsid w:val="00340E58"/>
    <w:rsid w:val="00341087"/>
    <w:rsid w:val="00341322"/>
    <w:rsid w:val="00341706"/>
    <w:rsid w:val="00341AC0"/>
    <w:rsid w:val="00341CFA"/>
    <w:rsid w:val="00341D54"/>
    <w:rsid w:val="00341E06"/>
    <w:rsid w:val="0034246D"/>
    <w:rsid w:val="0034276F"/>
    <w:rsid w:val="00342F90"/>
    <w:rsid w:val="00342FA0"/>
    <w:rsid w:val="0034305B"/>
    <w:rsid w:val="00343524"/>
    <w:rsid w:val="00343C08"/>
    <w:rsid w:val="00343C24"/>
    <w:rsid w:val="00343E80"/>
    <w:rsid w:val="00343FA6"/>
    <w:rsid w:val="003440B0"/>
    <w:rsid w:val="00344725"/>
    <w:rsid w:val="00344861"/>
    <w:rsid w:val="00344901"/>
    <w:rsid w:val="003449FD"/>
    <w:rsid w:val="0034511B"/>
    <w:rsid w:val="00345ADC"/>
    <w:rsid w:val="00345BAB"/>
    <w:rsid w:val="003460B7"/>
    <w:rsid w:val="003461D4"/>
    <w:rsid w:val="003463E6"/>
    <w:rsid w:val="003464A9"/>
    <w:rsid w:val="00346F99"/>
    <w:rsid w:val="0034745C"/>
    <w:rsid w:val="003474CD"/>
    <w:rsid w:val="0034799F"/>
    <w:rsid w:val="003479B6"/>
    <w:rsid w:val="00347C98"/>
    <w:rsid w:val="00347D49"/>
    <w:rsid w:val="00347D51"/>
    <w:rsid w:val="0035025F"/>
    <w:rsid w:val="0035041A"/>
    <w:rsid w:val="003505AD"/>
    <w:rsid w:val="00350631"/>
    <w:rsid w:val="00350BB9"/>
    <w:rsid w:val="00350CCE"/>
    <w:rsid w:val="00350E35"/>
    <w:rsid w:val="00350EE7"/>
    <w:rsid w:val="00351264"/>
    <w:rsid w:val="00351355"/>
    <w:rsid w:val="00351439"/>
    <w:rsid w:val="0035160D"/>
    <w:rsid w:val="0035169E"/>
    <w:rsid w:val="0035180B"/>
    <w:rsid w:val="00351C98"/>
    <w:rsid w:val="0035216E"/>
    <w:rsid w:val="003523B5"/>
    <w:rsid w:val="00352427"/>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2B4"/>
    <w:rsid w:val="00354971"/>
    <w:rsid w:val="00354B19"/>
    <w:rsid w:val="00354E1C"/>
    <w:rsid w:val="00354FE6"/>
    <w:rsid w:val="0035511C"/>
    <w:rsid w:val="003552C6"/>
    <w:rsid w:val="003558FD"/>
    <w:rsid w:val="00355A42"/>
    <w:rsid w:val="00355A83"/>
    <w:rsid w:val="00355B39"/>
    <w:rsid w:val="00355EC1"/>
    <w:rsid w:val="00355FBC"/>
    <w:rsid w:val="003562D7"/>
    <w:rsid w:val="00356353"/>
    <w:rsid w:val="0035637D"/>
    <w:rsid w:val="003567C9"/>
    <w:rsid w:val="00356CEC"/>
    <w:rsid w:val="00357197"/>
    <w:rsid w:val="003572DE"/>
    <w:rsid w:val="00357659"/>
    <w:rsid w:val="00357712"/>
    <w:rsid w:val="00357A97"/>
    <w:rsid w:val="00357CAE"/>
    <w:rsid w:val="00357FEE"/>
    <w:rsid w:val="0036046C"/>
    <w:rsid w:val="003604DB"/>
    <w:rsid w:val="0036084D"/>
    <w:rsid w:val="00360962"/>
    <w:rsid w:val="00360B25"/>
    <w:rsid w:val="00360DF9"/>
    <w:rsid w:val="00361148"/>
    <w:rsid w:val="00361427"/>
    <w:rsid w:val="003617B5"/>
    <w:rsid w:val="0036185C"/>
    <w:rsid w:val="00361B1A"/>
    <w:rsid w:val="00361B30"/>
    <w:rsid w:val="00361CCD"/>
    <w:rsid w:val="00362085"/>
    <w:rsid w:val="0036227D"/>
    <w:rsid w:val="0036262C"/>
    <w:rsid w:val="00362916"/>
    <w:rsid w:val="00362981"/>
    <w:rsid w:val="003629AA"/>
    <w:rsid w:val="00362C5A"/>
    <w:rsid w:val="00362ED5"/>
    <w:rsid w:val="0036323E"/>
    <w:rsid w:val="00363302"/>
    <w:rsid w:val="00363334"/>
    <w:rsid w:val="003635B6"/>
    <w:rsid w:val="00363C65"/>
    <w:rsid w:val="00363EA3"/>
    <w:rsid w:val="00363FC9"/>
    <w:rsid w:val="003640E0"/>
    <w:rsid w:val="00364131"/>
    <w:rsid w:val="00364261"/>
    <w:rsid w:val="003643AA"/>
    <w:rsid w:val="003645FD"/>
    <w:rsid w:val="003647F7"/>
    <w:rsid w:val="0036484F"/>
    <w:rsid w:val="00365023"/>
    <w:rsid w:val="0036512E"/>
    <w:rsid w:val="00365137"/>
    <w:rsid w:val="00365644"/>
    <w:rsid w:val="003658CA"/>
    <w:rsid w:val="003658F9"/>
    <w:rsid w:val="0036590C"/>
    <w:rsid w:val="00365C23"/>
    <w:rsid w:val="00365DB8"/>
    <w:rsid w:val="003665C5"/>
    <w:rsid w:val="00366B3A"/>
    <w:rsid w:val="00366C5F"/>
    <w:rsid w:val="00366F02"/>
    <w:rsid w:val="00367520"/>
    <w:rsid w:val="003675A9"/>
    <w:rsid w:val="00367729"/>
    <w:rsid w:val="003677B2"/>
    <w:rsid w:val="00367BC3"/>
    <w:rsid w:val="0037022A"/>
    <w:rsid w:val="00370285"/>
    <w:rsid w:val="003703D2"/>
    <w:rsid w:val="00370483"/>
    <w:rsid w:val="003704EE"/>
    <w:rsid w:val="00370880"/>
    <w:rsid w:val="00370C86"/>
    <w:rsid w:val="00370EFD"/>
    <w:rsid w:val="00370F82"/>
    <w:rsid w:val="00371130"/>
    <w:rsid w:val="00371137"/>
    <w:rsid w:val="00371528"/>
    <w:rsid w:val="003719F5"/>
    <w:rsid w:val="00371B8D"/>
    <w:rsid w:val="00371C1C"/>
    <w:rsid w:val="00371C90"/>
    <w:rsid w:val="00371DB7"/>
    <w:rsid w:val="00372019"/>
    <w:rsid w:val="00372029"/>
    <w:rsid w:val="00372074"/>
    <w:rsid w:val="003723AE"/>
    <w:rsid w:val="0037248D"/>
    <w:rsid w:val="003724A1"/>
    <w:rsid w:val="003724D4"/>
    <w:rsid w:val="00372609"/>
    <w:rsid w:val="003728C6"/>
    <w:rsid w:val="0037298C"/>
    <w:rsid w:val="00372A6B"/>
    <w:rsid w:val="00372C12"/>
    <w:rsid w:val="00372D7F"/>
    <w:rsid w:val="00373020"/>
    <w:rsid w:val="003731C3"/>
    <w:rsid w:val="003735BC"/>
    <w:rsid w:val="00373B3C"/>
    <w:rsid w:val="00373E10"/>
    <w:rsid w:val="00373F2C"/>
    <w:rsid w:val="00373FEB"/>
    <w:rsid w:val="0037406C"/>
    <w:rsid w:val="003741D2"/>
    <w:rsid w:val="003744CB"/>
    <w:rsid w:val="0037450B"/>
    <w:rsid w:val="00374804"/>
    <w:rsid w:val="003748F9"/>
    <w:rsid w:val="00374C61"/>
    <w:rsid w:val="00374C80"/>
    <w:rsid w:val="00374F06"/>
    <w:rsid w:val="003750AE"/>
    <w:rsid w:val="00375222"/>
    <w:rsid w:val="00375AF7"/>
    <w:rsid w:val="00375FFC"/>
    <w:rsid w:val="00376234"/>
    <w:rsid w:val="003764FA"/>
    <w:rsid w:val="00376838"/>
    <w:rsid w:val="003769AF"/>
    <w:rsid w:val="00376C7C"/>
    <w:rsid w:val="00376E0C"/>
    <w:rsid w:val="00376EE8"/>
    <w:rsid w:val="0037709A"/>
    <w:rsid w:val="00377146"/>
    <w:rsid w:val="003771CA"/>
    <w:rsid w:val="003772B4"/>
    <w:rsid w:val="00377397"/>
    <w:rsid w:val="00377463"/>
    <w:rsid w:val="0037757C"/>
    <w:rsid w:val="003775BD"/>
    <w:rsid w:val="003777BE"/>
    <w:rsid w:val="00380057"/>
    <w:rsid w:val="00380543"/>
    <w:rsid w:val="00380568"/>
    <w:rsid w:val="00380602"/>
    <w:rsid w:val="00380892"/>
    <w:rsid w:val="00380BBD"/>
    <w:rsid w:val="00381000"/>
    <w:rsid w:val="0038155B"/>
    <w:rsid w:val="00381914"/>
    <w:rsid w:val="00381B03"/>
    <w:rsid w:val="00381E5E"/>
    <w:rsid w:val="00382190"/>
    <w:rsid w:val="003821E7"/>
    <w:rsid w:val="00382304"/>
    <w:rsid w:val="00382328"/>
    <w:rsid w:val="003824B5"/>
    <w:rsid w:val="00382903"/>
    <w:rsid w:val="00382F84"/>
    <w:rsid w:val="003830A6"/>
    <w:rsid w:val="00383163"/>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5EFA"/>
    <w:rsid w:val="003861EC"/>
    <w:rsid w:val="00386688"/>
    <w:rsid w:val="0038669E"/>
    <w:rsid w:val="00386A15"/>
    <w:rsid w:val="00386B5C"/>
    <w:rsid w:val="00386B71"/>
    <w:rsid w:val="00386F77"/>
    <w:rsid w:val="0038702D"/>
    <w:rsid w:val="003870BC"/>
    <w:rsid w:val="0038717E"/>
    <w:rsid w:val="0038732E"/>
    <w:rsid w:val="00387456"/>
    <w:rsid w:val="003875A7"/>
    <w:rsid w:val="00387675"/>
    <w:rsid w:val="00387771"/>
    <w:rsid w:val="0038780F"/>
    <w:rsid w:val="00387866"/>
    <w:rsid w:val="00387B2B"/>
    <w:rsid w:val="00387D1A"/>
    <w:rsid w:val="003901F8"/>
    <w:rsid w:val="00390449"/>
    <w:rsid w:val="003904B1"/>
    <w:rsid w:val="003907D2"/>
    <w:rsid w:val="00390C56"/>
    <w:rsid w:val="0039122C"/>
    <w:rsid w:val="0039124D"/>
    <w:rsid w:val="00391A92"/>
    <w:rsid w:val="00391BA4"/>
    <w:rsid w:val="00391C78"/>
    <w:rsid w:val="00391C99"/>
    <w:rsid w:val="003920A8"/>
    <w:rsid w:val="003924F8"/>
    <w:rsid w:val="003926BE"/>
    <w:rsid w:val="003929BE"/>
    <w:rsid w:val="003929FA"/>
    <w:rsid w:val="00392A1F"/>
    <w:rsid w:val="00392A63"/>
    <w:rsid w:val="00392B66"/>
    <w:rsid w:val="00392BFB"/>
    <w:rsid w:val="00392DB8"/>
    <w:rsid w:val="003937AC"/>
    <w:rsid w:val="0039380B"/>
    <w:rsid w:val="00393A68"/>
    <w:rsid w:val="00393B71"/>
    <w:rsid w:val="00393B78"/>
    <w:rsid w:val="00393EF8"/>
    <w:rsid w:val="00393F08"/>
    <w:rsid w:val="00393F6A"/>
    <w:rsid w:val="003946B1"/>
    <w:rsid w:val="00394775"/>
    <w:rsid w:val="00394832"/>
    <w:rsid w:val="00394948"/>
    <w:rsid w:val="00394B44"/>
    <w:rsid w:val="00394D6C"/>
    <w:rsid w:val="0039502C"/>
    <w:rsid w:val="0039511F"/>
    <w:rsid w:val="00395469"/>
    <w:rsid w:val="003956FE"/>
    <w:rsid w:val="00395813"/>
    <w:rsid w:val="003958F1"/>
    <w:rsid w:val="0039598F"/>
    <w:rsid w:val="00396057"/>
    <w:rsid w:val="0039610F"/>
    <w:rsid w:val="00396138"/>
    <w:rsid w:val="003962EC"/>
    <w:rsid w:val="003965AE"/>
    <w:rsid w:val="0039665F"/>
    <w:rsid w:val="003968E5"/>
    <w:rsid w:val="00396955"/>
    <w:rsid w:val="00396BBB"/>
    <w:rsid w:val="00397086"/>
    <w:rsid w:val="00397292"/>
    <w:rsid w:val="0039734C"/>
    <w:rsid w:val="0039740E"/>
    <w:rsid w:val="00397519"/>
    <w:rsid w:val="003976DD"/>
    <w:rsid w:val="003978B8"/>
    <w:rsid w:val="00397AD4"/>
    <w:rsid w:val="00397AD6"/>
    <w:rsid w:val="00397B04"/>
    <w:rsid w:val="00397C75"/>
    <w:rsid w:val="00397C89"/>
    <w:rsid w:val="00397EC3"/>
    <w:rsid w:val="00397F20"/>
    <w:rsid w:val="003A0311"/>
    <w:rsid w:val="003A03C2"/>
    <w:rsid w:val="003A0736"/>
    <w:rsid w:val="003A0942"/>
    <w:rsid w:val="003A09D3"/>
    <w:rsid w:val="003A0CCA"/>
    <w:rsid w:val="003A0CD4"/>
    <w:rsid w:val="003A0EB2"/>
    <w:rsid w:val="003A1009"/>
    <w:rsid w:val="003A10F6"/>
    <w:rsid w:val="003A1135"/>
    <w:rsid w:val="003A1341"/>
    <w:rsid w:val="003A17BA"/>
    <w:rsid w:val="003A19E0"/>
    <w:rsid w:val="003A1B5C"/>
    <w:rsid w:val="003A1BE1"/>
    <w:rsid w:val="003A1DD5"/>
    <w:rsid w:val="003A2019"/>
    <w:rsid w:val="003A22B8"/>
    <w:rsid w:val="003A266C"/>
    <w:rsid w:val="003A274B"/>
    <w:rsid w:val="003A2A6D"/>
    <w:rsid w:val="003A2D39"/>
    <w:rsid w:val="003A2FB5"/>
    <w:rsid w:val="003A2FE7"/>
    <w:rsid w:val="003A3292"/>
    <w:rsid w:val="003A349E"/>
    <w:rsid w:val="003A38AC"/>
    <w:rsid w:val="003A42BB"/>
    <w:rsid w:val="003A44AA"/>
    <w:rsid w:val="003A4511"/>
    <w:rsid w:val="003A45C9"/>
    <w:rsid w:val="003A45DB"/>
    <w:rsid w:val="003A45FB"/>
    <w:rsid w:val="003A48FC"/>
    <w:rsid w:val="003A4E82"/>
    <w:rsid w:val="003A523B"/>
    <w:rsid w:val="003A5509"/>
    <w:rsid w:val="003A55F3"/>
    <w:rsid w:val="003A5865"/>
    <w:rsid w:val="003A58DA"/>
    <w:rsid w:val="003A590E"/>
    <w:rsid w:val="003A5EC6"/>
    <w:rsid w:val="003A5F48"/>
    <w:rsid w:val="003A5FB3"/>
    <w:rsid w:val="003A6330"/>
    <w:rsid w:val="003A64DB"/>
    <w:rsid w:val="003A6619"/>
    <w:rsid w:val="003A6BA1"/>
    <w:rsid w:val="003A6CC0"/>
    <w:rsid w:val="003A71E1"/>
    <w:rsid w:val="003A76A9"/>
    <w:rsid w:val="003A7747"/>
    <w:rsid w:val="003A7D06"/>
    <w:rsid w:val="003B0299"/>
    <w:rsid w:val="003B0B4D"/>
    <w:rsid w:val="003B0F0A"/>
    <w:rsid w:val="003B0FD2"/>
    <w:rsid w:val="003B111E"/>
    <w:rsid w:val="003B1B42"/>
    <w:rsid w:val="003B248F"/>
    <w:rsid w:val="003B25A3"/>
    <w:rsid w:val="003B26B7"/>
    <w:rsid w:val="003B284A"/>
    <w:rsid w:val="003B29F6"/>
    <w:rsid w:val="003B2ADB"/>
    <w:rsid w:val="003B2B79"/>
    <w:rsid w:val="003B2C70"/>
    <w:rsid w:val="003B2D1A"/>
    <w:rsid w:val="003B2EFF"/>
    <w:rsid w:val="003B2F42"/>
    <w:rsid w:val="003B2F49"/>
    <w:rsid w:val="003B3171"/>
    <w:rsid w:val="003B3300"/>
    <w:rsid w:val="003B332F"/>
    <w:rsid w:val="003B3D0B"/>
    <w:rsid w:val="003B3E56"/>
    <w:rsid w:val="003B3FC2"/>
    <w:rsid w:val="003B4039"/>
    <w:rsid w:val="003B4482"/>
    <w:rsid w:val="003B450E"/>
    <w:rsid w:val="003B47B4"/>
    <w:rsid w:val="003B495C"/>
    <w:rsid w:val="003B4B02"/>
    <w:rsid w:val="003B4B90"/>
    <w:rsid w:val="003B4BDF"/>
    <w:rsid w:val="003B4C4E"/>
    <w:rsid w:val="003B4D9B"/>
    <w:rsid w:val="003B4E9C"/>
    <w:rsid w:val="003B4F59"/>
    <w:rsid w:val="003B540C"/>
    <w:rsid w:val="003B570F"/>
    <w:rsid w:val="003B590B"/>
    <w:rsid w:val="003B5B57"/>
    <w:rsid w:val="003B5B7E"/>
    <w:rsid w:val="003B5BCB"/>
    <w:rsid w:val="003B5E30"/>
    <w:rsid w:val="003B6819"/>
    <w:rsid w:val="003B6837"/>
    <w:rsid w:val="003B69F5"/>
    <w:rsid w:val="003B6ED0"/>
    <w:rsid w:val="003B6FCB"/>
    <w:rsid w:val="003B7020"/>
    <w:rsid w:val="003B70B3"/>
    <w:rsid w:val="003B7294"/>
    <w:rsid w:val="003B76FE"/>
    <w:rsid w:val="003B7F46"/>
    <w:rsid w:val="003C0052"/>
    <w:rsid w:val="003C009A"/>
    <w:rsid w:val="003C07D7"/>
    <w:rsid w:val="003C092B"/>
    <w:rsid w:val="003C0985"/>
    <w:rsid w:val="003C106B"/>
    <w:rsid w:val="003C10B8"/>
    <w:rsid w:val="003C1B94"/>
    <w:rsid w:val="003C1C5F"/>
    <w:rsid w:val="003C1DD7"/>
    <w:rsid w:val="003C21F4"/>
    <w:rsid w:val="003C22E1"/>
    <w:rsid w:val="003C257A"/>
    <w:rsid w:val="003C29B7"/>
    <w:rsid w:val="003C2BDB"/>
    <w:rsid w:val="003C2C9D"/>
    <w:rsid w:val="003C3329"/>
    <w:rsid w:val="003C33CA"/>
    <w:rsid w:val="003C3459"/>
    <w:rsid w:val="003C3973"/>
    <w:rsid w:val="003C3B73"/>
    <w:rsid w:val="003C3D6E"/>
    <w:rsid w:val="003C3F8B"/>
    <w:rsid w:val="003C4097"/>
    <w:rsid w:val="003C4213"/>
    <w:rsid w:val="003C4250"/>
    <w:rsid w:val="003C43A3"/>
    <w:rsid w:val="003C441C"/>
    <w:rsid w:val="003C44DB"/>
    <w:rsid w:val="003C47D3"/>
    <w:rsid w:val="003C4830"/>
    <w:rsid w:val="003C48D4"/>
    <w:rsid w:val="003C4F25"/>
    <w:rsid w:val="003C56DA"/>
    <w:rsid w:val="003C5719"/>
    <w:rsid w:val="003C5722"/>
    <w:rsid w:val="003C5739"/>
    <w:rsid w:val="003C64CD"/>
    <w:rsid w:val="003C6580"/>
    <w:rsid w:val="003C680F"/>
    <w:rsid w:val="003C6CCB"/>
    <w:rsid w:val="003C6DA9"/>
    <w:rsid w:val="003C6F70"/>
    <w:rsid w:val="003C712E"/>
    <w:rsid w:val="003C7855"/>
    <w:rsid w:val="003D0240"/>
    <w:rsid w:val="003D032D"/>
    <w:rsid w:val="003D06A7"/>
    <w:rsid w:val="003D0868"/>
    <w:rsid w:val="003D09DA"/>
    <w:rsid w:val="003D0AF2"/>
    <w:rsid w:val="003D0D75"/>
    <w:rsid w:val="003D106A"/>
    <w:rsid w:val="003D12F5"/>
    <w:rsid w:val="003D140B"/>
    <w:rsid w:val="003D144C"/>
    <w:rsid w:val="003D1F11"/>
    <w:rsid w:val="003D22AC"/>
    <w:rsid w:val="003D2339"/>
    <w:rsid w:val="003D26AA"/>
    <w:rsid w:val="003D299A"/>
    <w:rsid w:val="003D2E43"/>
    <w:rsid w:val="003D2F6C"/>
    <w:rsid w:val="003D31B9"/>
    <w:rsid w:val="003D3312"/>
    <w:rsid w:val="003D39F4"/>
    <w:rsid w:val="003D3AD8"/>
    <w:rsid w:val="003D3EE3"/>
    <w:rsid w:val="003D3F7A"/>
    <w:rsid w:val="003D4350"/>
    <w:rsid w:val="003D4409"/>
    <w:rsid w:val="003D4706"/>
    <w:rsid w:val="003D47D1"/>
    <w:rsid w:val="003D4AD0"/>
    <w:rsid w:val="003D519A"/>
    <w:rsid w:val="003D51B1"/>
    <w:rsid w:val="003D54B8"/>
    <w:rsid w:val="003D54F7"/>
    <w:rsid w:val="003D5717"/>
    <w:rsid w:val="003D57CB"/>
    <w:rsid w:val="003D57D8"/>
    <w:rsid w:val="003D5878"/>
    <w:rsid w:val="003D59FE"/>
    <w:rsid w:val="003D5E77"/>
    <w:rsid w:val="003D5E7F"/>
    <w:rsid w:val="003D5ED4"/>
    <w:rsid w:val="003D5EDA"/>
    <w:rsid w:val="003D6156"/>
    <w:rsid w:val="003D63BA"/>
    <w:rsid w:val="003D672B"/>
    <w:rsid w:val="003D680E"/>
    <w:rsid w:val="003D6814"/>
    <w:rsid w:val="003D69CF"/>
    <w:rsid w:val="003D69ED"/>
    <w:rsid w:val="003D6B43"/>
    <w:rsid w:val="003D6C26"/>
    <w:rsid w:val="003D6D20"/>
    <w:rsid w:val="003D706D"/>
    <w:rsid w:val="003D740C"/>
    <w:rsid w:val="003D7855"/>
    <w:rsid w:val="003D7887"/>
    <w:rsid w:val="003D790B"/>
    <w:rsid w:val="003D79E8"/>
    <w:rsid w:val="003D7EB9"/>
    <w:rsid w:val="003E010D"/>
    <w:rsid w:val="003E0504"/>
    <w:rsid w:val="003E089F"/>
    <w:rsid w:val="003E093F"/>
    <w:rsid w:val="003E0974"/>
    <w:rsid w:val="003E0ADB"/>
    <w:rsid w:val="003E0CE4"/>
    <w:rsid w:val="003E1464"/>
    <w:rsid w:val="003E16FD"/>
    <w:rsid w:val="003E1868"/>
    <w:rsid w:val="003E1978"/>
    <w:rsid w:val="003E1B00"/>
    <w:rsid w:val="003E1C4F"/>
    <w:rsid w:val="003E1CF4"/>
    <w:rsid w:val="003E1D21"/>
    <w:rsid w:val="003E2213"/>
    <w:rsid w:val="003E223B"/>
    <w:rsid w:val="003E23A4"/>
    <w:rsid w:val="003E248C"/>
    <w:rsid w:val="003E25E9"/>
    <w:rsid w:val="003E27B0"/>
    <w:rsid w:val="003E2880"/>
    <w:rsid w:val="003E2941"/>
    <w:rsid w:val="003E2A24"/>
    <w:rsid w:val="003E2BF4"/>
    <w:rsid w:val="003E2E40"/>
    <w:rsid w:val="003E300E"/>
    <w:rsid w:val="003E3015"/>
    <w:rsid w:val="003E3027"/>
    <w:rsid w:val="003E3149"/>
    <w:rsid w:val="003E31F2"/>
    <w:rsid w:val="003E333A"/>
    <w:rsid w:val="003E33C9"/>
    <w:rsid w:val="003E3524"/>
    <w:rsid w:val="003E3777"/>
    <w:rsid w:val="003E37AD"/>
    <w:rsid w:val="003E37FC"/>
    <w:rsid w:val="003E3944"/>
    <w:rsid w:val="003E39E3"/>
    <w:rsid w:val="003E3B07"/>
    <w:rsid w:val="003E3B86"/>
    <w:rsid w:val="003E3BEB"/>
    <w:rsid w:val="003E3C5B"/>
    <w:rsid w:val="003E3C6C"/>
    <w:rsid w:val="003E3CA6"/>
    <w:rsid w:val="003E3F26"/>
    <w:rsid w:val="003E40C9"/>
    <w:rsid w:val="003E416F"/>
    <w:rsid w:val="003E4398"/>
    <w:rsid w:val="003E43D4"/>
    <w:rsid w:val="003E44DC"/>
    <w:rsid w:val="003E4A04"/>
    <w:rsid w:val="003E4CDB"/>
    <w:rsid w:val="003E5828"/>
    <w:rsid w:val="003E59E8"/>
    <w:rsid w:val="003E5DFB"/>
    <w:rsid w:val="003E60C1"/>
    <w:rsid w:val="003E61F5"/>
    <w:rsid w:val="003E6289"/>
    <w:rsid w:val="003E63BC"/>
    <w:rsid w:val="003E6592"/>
    <w:rsid w:val="003E668B"/>
    <w:rsid w:val="003E679D"/>
    <w:rsid w:val="003E6A3C"/>
    <w:rsid w:val="003E6B44"/>
    <w:rsid w:val="003E6B64"/>
    <w:rsid w:val="003E6E23"/>
    <w:rsid w:val="003E700A"/>
    <w:rsid w:val="003E702F"/>
    <w:rsid w:val="003E7313"/>
    <w:rsid w:val="003E733B"/>
    <w:rsid w:val="003E73BC"/>
    <w:rsid w:val="003E76BB"/>
    <w:rsid w:val="003E7706"/>
    <w:rsid w:val="003E78FA"/>
    <w:rsid w:val="003E7C5E"/>
    <w:rsid w:val="003F0656"/>
    <w:rsid w:val="003F073C"/>
    <w:rsid w:val="003F0905"/>
    <w:rsid w:val="003F0FD4"/>
    <w:rsid w:val="003F114A"/>
    <w:rsid w:val="003F11DA"/>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2A7"/>
    <w:rsid w:val="003F344E"/>
    <w:rsid w:val="003F348A"/>
    <w:rsid w:val="003F3CE8"/>
    <w:rsid w:val="003F3DB1"/>
    <w:rsid w:val="003F4306"/>
    <w:rsid w:val="003F457C"/>
    <w:rsid w:val="003F4933"/>
    <w:rsid w:val="003F4977"/>
    <w:rsid w:val="003F4A21"/>
    <w:rsid w:val="003F4A43"/>
    <w:rsid w:val="003F4E1C"/>
    <w:rsid w:val="003F503F"/>
    <w:rsid w:val="003F51ED"/>
    <w:rsid w:val="003F536B"/>
    <w:rsid w:val="003F560A"/>
    <w:rsid w:val="003F561F"/>
    <w:rsid w:val="003F582E"/>
    <w:rsid w:val="003F586D"/>
    <w:rsid w:val="003F5CCF"/>
    <w:rsid w:val="003F5CDF"/>
    <w:rsid w:val="003F5F62"/>
    <w:rsid w:val="003F62B4"/>
    <w:rsid w:val="003F682D"/>
    <w:rsid w:val="003F6853"/>
    <w:rsid w:val="003F6930"/>
    <w:rsid w:val="003F697D"/>
    <w:rsid w:val="003F6A1D"/>
    <w:rsid w:val="003F6A55"/>
    <w:rsid w:val="003F6DAE"/>
    <w:rsid w:val="003F70A5"/>
    <w:rsid w:val="003F7112"/>
    <w:rsid w:val="003F73A0"/>
    <w:rsid w:val="003F7456"/>
    <w:rsid w:val="003F75DD"/>
    <w:rsid w:val="003F78AA"/>
    <w:rsid w:val="003F7908"/>
    <w:rsid w:val="003F7A7C"/>
    <w:rsid w:val="003F7D02"/>
    <w:rsid w:val="003F7DFF"/>
    <w:rsid w:val="00400093"/>
    <w:rsid w:val="00400149"/>
    <w:rsid w:val="0040015E"/>
    <w:rsid w:val="00400427"/>
    <w:rsid w:val="00400615"/>
    <w:rsid w:val="00400AE1"/>
    <w:rsid w:val="00400CE9"/>
    <w:rsid w:val="00400D86"/>
    <w:rsid w:val="00400DEA"/>
    <w:rsid w:val="00400FDB"/>
    <w:rsid w:val="00401041"/>
    <w:rsid w:val="004010EF"/>
    <w:rsid w:val="004011FF"/>
    <w:rsid w:val="00401395"/>
    <w:rsid w:val="004017C6"/>
    <w:rsid w:val="00401A0B"/>
    <w:rsid w:val="0040211B"/>
    <w:rsid w:val="004021B5"/>
    <w:rsid w:val="00402286"/>
    <w:rsid w:val="004024AB"/>
    <w:rsid w:val="004024B3"/>
    <w:rsid w:val="004029EA"/>
    <w:rsid w:val="00402D00"/>
    <w:rsid w:val="00402DC4"/>
    <w:rsid w:val="00402F2C"/>
    <w:rsid w:val="0040303D"/>
    <w:rsid w:val="0040311D"/>
    <w:rsid w:val="00403328"/>
    <w:rsid w:val="004034E6"/>
    <w:rsid w:val="0040379F"/>
    <w:rsid w:val="00403805"/>
    <w:rsid w:val="00403DC5"/>
    <w:rsid w:val="00403F25"/>
    <w:rsid w:val="00404011"/>
    <w:rsid w:val="004042A7"/>
    <w:rsid w:val="0040435C"/>
    <w:rsid w:val="0040495B"/>
    <w:rsid w:val="00404D4D"/>
    <w:rsid w:val="00404E70"/>
    <w:rsid w:val="0040561F"/>
    <w:rsid w:val="004056A1"/>
    <w:rsid w:val="00405783"/>
    <w:rsid w:val="00405898"/>
    <w:rsid w:val="00405A9F"/>
    <w:rsid w:val="00405D95"/>
    <w:rsid w:val="00405F90"/>
    <w:rsid w:val="0040609D"/>
    <w:rsid w:val="00406108"/>
    <w:rsid w:val="00406412"/>
    <w:rsid w:val="00406D4A"/>
    <w:rsid w:val="00406F4B"/>
    <w:rsid w:val="00406FBD"/>
    <w:rsid w:val="00407074"/>
    <w:rsid w:val="0040725C"/>
    <w:rsid w:val="004073B0"/>
    <w:rsid w:val="00407612"/>
    <w:rsid w:val="0040773D"/>
    <w:rsid w:val="00407B6F"/>
    <w:rsid w:val="00407C95"/>
    <w:rsid w:val="00407E8F"/>
    <w:rsid w:val="00407F58"/>
    <w:rsid w:val="00410029"/>
    <w:rsid w:val="0041029D"/>
    <w:rsid w:val="004102A7"/>
    <w:rsid w:val="004103C3"/>
    <w:rsid w:val="004107F6"/>
    <w:rsid w:val="00410C69"/>
    <w:rsid w:val="00411230"/>
    <w:rsid w:val="004116C3"/>
    <w:rsid w:val="00411761"/>
    <w:rsid w:val="00411868"/>
    <w:rsid w:val="004118C9"/>
    <w:rsid w:val="00411D2B"/>
    <w:rsid w:val="00411D47"/>
    <w:rsid w:val="0041249C"/>
    <w:rsid w:val="00412614"/>
    <w:rsid w:val="00412630"/>
    <w:rsid w:val="00412697"/>
    <w:rsid w:val="004126AD"/>
    <w:rsid w:val="00412C50"/>
    <w:rsid w:val="00413369"/>
    <w:rsid w:val="00413AC6"/>
    <w:rsid w:val="00413C4E"/>
    <w:rsid w:val="00413EE2"/>
    <w:rsid w:val="00413FF3"/>
    <w:rsid w:val="00414598"/>
    <w:rsid w:val="004145AE"/>
    <w:rsid w:val="00414715"/>
    <w:rsid w:val="00414798"/>
    <w:rsid w:val="004147AA"/>
    <w:rsid w:val="004147F4"/>
    <w:rsid w:val="00414824"/>
    <w:rsid w:val="00414C3F"/>
    <w:rsid w:val="0041539C"/>
    <w:rsid w:val="00415419"/>
    <w:rsid w:val="00415646"/>
    <w:rsid w:val="0041577E"/>
    <w:rsid w:val="00415793"/>
    <w:rsid w:val="004157F6"/>
    <w:rsid w:val="004159D3"/>
    <w:rsid w:val="00415A14"/>
    <w:rsid w:val="00415B89"/>
    <w:rsid w:val="00415D4E"/>
    <w:rsid w:val="00416091"/>
    <w:rsid w:val="0041616C"/>
    <w:rsid w:val="0041634C"/>
    <w:rsid w:val="004164AC"/>
    <w:rsid w:val="0041664E"/>
    <w:rsid w:val="0041669D"/>
    <w:rsid w:val="00416A66"/>
    <w:rsid w:val="00416D24"/>
    <w:rsid w:val="00416F3B"/>
    <w:rsid w:val="0041716B"/>
    <w:rsid w:val="00417201"/>
    <w:rsid w:val="0041743D"/>
    <w:rsid w:val="004174FC"/>
    <w:rsid w:val="00417678"/>
    <w:rsid w:val="00417800"/>
    <w:rsid w:val="00417A4D"/>
    <w:rsid w:val="00417D10"/>
    <w:rsid w:val="00417D96"/>
    <w:rsid w:val="00420126"/>
    <w:rsid w:val="00420249"/>
    <w:rsid w:val="004203CF"/>
    <w:rsid w:val="00420755"/>
    <w:rsid w:val="0042076B"/>
    <w:rsid w:val="00420CB7"/>
    <w:rsid w:val="00420F8D"/>
    <w:rsid w:val="0042126C"/>
    <w:rsid w:val="00421387"/>
    <w:rsid w:val="004213C2"/>
    <w:rsid w:val="004213E8"/>
    <w:rsid w:val="00421402"/>
    <w:rsid w:val="0042145A"/>
    <w:rsid w:val="0042156E"/>
    <w:rsid w:val="004215AC"/>
    <w:rsid w:val="004217D9"/>
    <w:rsid w:val="00421960"/>
    <w:rsid w:val="00421E05"/>
    <w:rsid w:val="00421E2D"/>
    <w:rsid w:val="004222BF"/>
    <w:rsid w:val="004226E4"/>
    <w:rsid w:val="004229E5"/>
    <w:rsid w:val="00422A01"/>
    <w:rsid w:val="00422AA3"/>
    <w:rsid w:val="00422C8A"/>
    <w:rsid w:val="00422D62"/>
    <w:rsid w:val="00422DB5"/>
    <w:rsid w:val="00422EAC"/>
    <w:rsid w:val="004230CA"/>
    <w:rsid w:val="004232D4"/>
    <w:rsid w:val="00423326"/>
    <w:rsid w:val="0042384A"/>
    <w:rsid w:val="004238FD"/>
    <w:rsid w:val="00423D0E"/>
    <w:rsid w:val="00423E9C"/>
    <w:rsid w:val="0042446E"/>
    <w:rsid w:val="00424844"/>
    <w:rsid w:val="00425042"/>
    <w:rsid w:val="004251F8"/>
    <w:rsid w:val="004253B1"/>
    <w:rsid w:val="00425B95"/>
    <w:rsid w:val="00425C97"/>
    <w:rsid w:val="00425E65"/>
    <w:rsid w:val="00425FFD"/>
    <w:rsid w:val="00426125"/>
    <w:rsid w:val="004262F8"/>
    <w:rsid w:val="00426442"/>
    <w:rsid w:val="0042654A"/>
    <w:rsid w:val="00426556"/>
    <w:rsid w:val="00426696"/>
    <w:rsid w:val="00426A22"/>
    <w:rsid w:val="00426A93"/>
    <w:rsid w:val="00426DFA"/>
    <w:rsid w:val="00427079"/>
    <w:rsid w:val="00427222"/>
    <w:rsid w:val="004272ED"/>
    <w:rsid w:val="004276E3"/>
    <w:rsid w:val="00427AC4"/>
    <w:rsid w:val="00427B9D"/>
    <w:rsid w:val="00427BFB"/>
    <w:rsid w:val="00427E67"/>
    <w:rsid w:val="00430178"/>
    <w:rsid w:val="0043042C"/>
    <w:rsid w:val="00430495"/>
    <w:rsid w:val="00430636"/>
    <w:rsid w:val="0043063B"/>
    <w:rsid w:val="00430733"/>
    <w:rsid w:val="00430991"/>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6B"/>
    <w:rsid w:val="0043359F"/>
    <w:rsid w:val="004336D8"/>
    <w:rsid w:val="004337E9"/>
    <w:rsid w:val="0043396E"/>
    <w:rsid w:val="00433C26"/>
    <w:rsid w:val="00433D8A"/>
    <w:rsid w:val="00434066"/>
    <w:rsid w:val="00434639"/>
    <w:rsid w:val="00434754"/>
    <w:rsid w:val="004347B1"/>
    <w:rsid w:val="004347F2"/>
    <w:rsid w:val="0043480E"/>
    <w:rsid w:val="00434838"/>
    <w:rsid w:val="004348CB"/>
    <w:rsid w:val="00434C0D"/>
    <w:rsid w:val="00434C24"/>
    <w:rsid w:val="00434C4D"/>
    <w:rsid w:val="00434D46"/>
    <w:rsid w:val="00435202"/>
    <w:rsid w:val="00435248"/>
    <w:rsid w:val="0043532B"/>
    <w:rsid w:val="0043542F"/>
    <w:rsid w:val="00435584"/>
    <w:rsid w:val="004355AA"/>
    <w:rsid w:val="004355EB"/>
    <w:rsid w:val="00435602"/>
    <w:rsid w:val="004356FA"/>
    <w:rsid w:val="004357CD"/>
    <w:rsid w:val="004358F4"/>
    <w:rsid w:val="00435CCF"/>
    <w:rsid w:val="00435EE4"/>
    <w:rsid w:val="00435F87"/>
    <w:rsid w:val="004365F4"/>
    <w:rsid w:val="00436696"/>
    <w:rsid w:val="00436A3B"/>
    <w:rsid w:val="00436D7C"/>
    <w:rsid w:val="00437191"/>
    <w:rsid w:val="004371AB"/>
    <w:rsid w:val="00437457"/>
    <w:rsid w:val="00437895"/>
    <w:rsid w:val="00437A43"/>
    <w:rsid w:val="00437C89"/>
    <w:rsid w:val="00437CF0"/>
    <w:rsid w:val="00437D5A"/>
    <w:rsid w:val="00437E77"/>
    <w:rsid w:val="004402A7"/>
    <w:rsid w:val="0044035D"/>
    <w:rsid w:val="00440507"/>
    <w:rsid w:val="00440631"/>
    <w:rsid w:val="004406B4"/>
    <w:rsid w:val="00440850"/>
    <w:rsid w:val="00440A50"/>
    <w:rsid w:val="00440B3E"/>
    <w:rsid w:val="00440EA5"/>
    <w:rsid w:val="00441076"/>
    <w:rsid w:val="0044142F"/>
    <w:rsid w:val="0044146D"/>
    <w:rsid w:val="00441775"/>
    <w:rsid w:val="00441799"/>
    <w:rsid w:val="00441AD9"/>
    <w:rsid w:val="00441F69"/>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843"/>
    <w:rsid w:val="004439AB"/>
    <w:rsid w:val="00443A73"/>
    <w:rsid w:val="00443FEC"/>
    <w:rsid w:val="00444086"/>
    <w:rsid w:val="004440FF"/>
    <w:rsid w:val="004442A7"/>
    <w:rsid w:val="00444634"/>
    <w:rsid w:val="00444901"/>
    <w:rsid w:val="00444934"/>
    <w:rsid w:val="00444960"/>
    <w:rsid w:val="00444F5E"/>
    <w:rsid w:val="0044503E"/>
    <w:rsid w:val="004450DE"/>
    <w:rsid w:val="00445150"/>
    <w:rsid w:val="00445189"/>
    <w:rsid w:val="00445513"/>
    <w:rsid w:val="00445625"/>
    <w:rsid w:val="00445907"/>
    <w:rsid w:val="004459BA"/>
    <w:rsid w:val="00445CFF"/>
    <w:rsid w:val="00445EAE"/>
    <w:rsid w:val="00445EBA"/>
    <w:rsid w:val="00445EBF"/>
    <w:rsid w:val="00445F1B"/>
    <w:rsid w:val="00446185"/>
    <w:rsid w:val="004462AF"/>
    <w:rsid w:val="00446424"/>
    <w:rsid w:val="0044650F"/>
    <w:rsid w:val="0044662A"/>
    <w:rsid w:val="00446721"/>
    <w:rsid w:val="00446B46"/>
    <w:rsid w:val="00446E75"/>
    <w:rsid w:val="00446F84"/>
    <w:rsid w:val="004478FA"/>
    <w:rsid w:val="004479BB"/>
    <w:rsid w:val="0045039C"/>
    <w:rsid w:val="004504D2"/>
    <w:rsid w:val="00450778"/>
    <w:rsid w:val="00450D3B"/>
    <w:rsid w:val="00450E1F"/>
    <w:rsid w:val="00450FC6"/>
    <w:rsid w:val="004512E9"/>
    <w:rsid w:val="0045169D"/>
    <w:rsid w:val="004518D5"/>
    <w:rsid w:val="00451B06"/>
    <w:rsid w:val="00451BEB"/>
    <w:rsid w:val="004520FE"/>
    <w:rsid w:val="00452298"/>
    <w:rsid w:val="004522FC"/>
    <w:rsid w:val="0045247B"/>
    <w:rsid w:val="0045265C"/>
    <w:rsid w:val="004527C0"/>
    <w:rsid w:val="00452B92"/>
    <w:rsid w:val="00452BF5"/>
    <w:rsid w:val="00452CA7"/>
    <w:rsid w:val="0045305D"/>
    <w:rsid w:val="00453871"/>
    <w:rsid w:val="00453A43"/>
    <w:rsid w:val="00453DEF"/>
    <w:rsid w:val="004540AC"/>
    <w:rsid w:val="004543E4"/>
    <w:rsid w:val="0045478A"/>
    <w:rsid w:val="004548E5"/>
    <w:rsid w:val="00454ACD"/>
    <w:rsid w:val="00454C7A"/>
    <w:rsid w:val="00454DDB"/>
    <w:rsid w:val="00454F08"/>
    <w:rsid w:val="00454F85"/>
    <w:rsid w:val="00455105"/>
    <w:rsid w:val="00455133"/>
    <w:rsid w:val="0045553C"/>
    <w:rsid w:val="00455E20"/>
    <w:rsid w:val="00455E86"/>
    <w:rsid w:val="00456114"/>
    <w:rsid w:val="0045623E"/>
    <w:rsid w:val="00456606"/>
    <w:rsid w:val="004567CC"/>
    <w:rsid w:val="00456971"/>
    <w:rsid w:val="00456AC7"/>
    <w:rsid w:val="00456B4F"/>
    <w:rsid w:val="004573B3"/>
    <w:rsid w:val="0045742D"/>
    <w:rsid w:val="0045798D"/>
    <w:rsid w:val="00457B27"/>
    <w:rsid w:val="00457C5E"/>
    <w:rsid w:val="004600A4"/>
    <w:rsid w:val="004600ED"/>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18"/>
    <w:rsid w:val="00462AE4"/>
    <w:rsid w:val="00462B09"/>
    <w:rsid w:val="00462B31"/>
    <w:rsid w:val="00462C65"/>
    <w:rsid w:val="00462E98"/>
    <w:rsid w:val="00462F1D"/>
    <w:rsid w:val="004632A4"/>
    <w:rsid w:val="00463337"/>
    <w:rsid w:val="00463448"/>
    <w:rsid w:val="00463687"/>
    <w:rsid w:val="004636FA"/>
    <w:rsid w:val="00463AD7"/>
    <w:rsid w:val="00463C9F"/>
    <w:rsid w:val="00463DEC"/>
    <w:rsid w:val="0046400B"/>
    <w:rsid w:val="0046405D"/>
    <w:rsid w:val="004641A0"/>
    <w:rsid w:val="0046434B"/>
    <w:rsid w:val="00464897"/>
    <w:rsid w:val="00464A82"/>
    <w:rsid w:val="00464BD1"/>
    <w:rsid w:val="00464CD5"/>
    <w:rsid w:val="00464EDA"/>
    <w:rsid w:val="00464EE0"/>
    <w:rsid w:val="00465062"/>
    <w:rsid w:val="0046512B"/>
    <w:rsid w:val="00465180"/>
    <w:rsid w:val="00465235"/>
    <w:rsid w:val="004653F0"/>
    <w:rsid w:val="00465467"/>
    <w:rsid w:val="00465573"/>
    <w:rsid w:val="00465BDB"/>
    <w:rsid w:val="00465D59"/>
    <w:rsid w:val="00465EB3"/>
    <w:rsid w:val="004670D7"/>
    <w:rsid w:val="00467742"/>
    <w:rsid w:val="00467857"/>
    <w:rsid w:val="00467898"/>
    <w:rsid w:val="00467C50"/>
    <w:rsid w:val="0047041E"/>
    <w:rsid w:val="00470628"/>
    <w:rsid w:val="00470750"/>
    <w:rsid w:val="004707C5"/>
    <w:rsid w:val="00470893"/>
    <w:rsid w:val="00470A2E"/>
    <w:rsid w:val="0047139B"/>
    <w:rsid w:val="0047166D"/>
    <w:rsid w:val="004716E4"/>
    <w:rsid w:val="00471856"/>
    <w:rsid w:val="00471926"/>
    <w:rsid w:val="00471DB0"/>
    <w:rsid w:val="00471FAB"/>
    <w:rsid w:val="0047253B"/>
    <w:rsid w:val="00472684"/>
    <w:rsid w:val="00472709"/>
    <w:rsid w:val="00472ACB"/>
    <w:rsid w:val="00472EF3"/>
    <w:rsid w:val="004735E8"/>
    <w:rsid w:val="00473631"/>
    <w:rsid w:val="004736A3"/>
    <w:rsid w:val="004737D3"/>
    <w:rsid w:val="00473800"/>
    <w:rsid w:val="00473EE6"/>
    <w:rsid w:val="00473F5F"/>
    <w:rsid w:val="0047410D"/>
    <w:rsid w:val="0047413B"/>
    <w:rsid w:val="004741DC"/>
    <w:rsid w:val="0047432A"/>
    <w:rsid w:val="0047446B"/>
    <w:rsid w:val="00474729"/>
    <w:rsid w:val="0047473D"/>
    <w:rsid w:val="0047475B"/>
    <w:rsid w:val="004747E7"/>
    <w:rsid w:val="0047482E"/>
    <w:rsid w:val="0047499E"/>
    <w:rsid w:val="00474A07"/>
    <w:rsid w:val="00474BEF"/>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6A1"/>
    <w:rsid w:val="004767D8"/>
    <w:rsid w:val="004769E4"/>
    <w:rsid w:val="00476BB2"/>
    <w:rsid w:val="00476D14"/>
    <w:rsid w:val="00476D8B"/>
    <w:rsid w:val="00476DD9"/>
    <w:rsid w:val="00476E98"/>
    <w:rsid w:val="00476EAE"/>
    <w:rsid w:val="004774C5"/>
    <w:rsid w:val="004774EA"/>
    <w:rsid w:val="004775ED"/>
    <w:rsid w:val="004778C0"/>
    <w:rsid w:val="00477B60"/>
    <w:rsid w:val="00480509"/>
    <w:rsid w:val="00480618"/>
    <w:rsid w:val="0048061F"/>
    <w:rsid w:val="00480B03"/>
    <w:rsid w:val="00480B29"/>
    <w:rsid w:val="00480C70"/>
    <w:rsid w:val="00480CC5"/>
    <w:rsid w:val="00480EAA"/>
    <w:rsid w:val="004810EC"/>
    <w:rsid w:val="0048117C"/>
    <w:rsid w:val="0048129B"/>
    <w:rsid w:val="00481503"/>
    <w:rsid w:val="00481607"/>
    <w:rsid w:val="00481611"/>
    <w:rsid w:val="00481799"/>
    <w:rsid w:val="0048189E"/>
    <w:rsid w:val="004818FF"/>
    <w:rsid w:val="004819E2"/>
    <w:rsid w:val="00481A9E"/>
    <w:rsid w:val="00481BE0"/>
    <w:rsid w:val="0048215F"/>
    <w:rsid w:val="00482389"/>
    <w:rsid w:val="00482943"/>
    <w:rsid w:val="00482ADC"/>
    <w:rsid w:val="00482C93"/>
    <w:rsid w:val="00482F79"/>
    <w:rsid w:val="00482FBB"/>
    <w:rsid w:val="00483000"/>
    <w:rsid w:val="00483222"/>
    <w:rsid w:val="0048327F"/>
    <w:rsid w:val="0048332D"/>
    <w:rsid w:val="00483D11"/>
    <w:rsid w:val="00483D20"/>
    <w:rsid w:val="0048406D"/>
    <w:rsid w:val="004848D6"/>
    <w:rsid w:val="00484943"/>
    <w:rsid w:val="00484C46"/>
    <w:rsid w:val="00484DC1"/>
    <w:rsid w:val="00484EB1"/>
    <w:rsid w:val="0048542B"/>
    <w:rsid w:val="004854CA"/>
    <w:rsid w:val="00485525"/>
    <w:rsid w:val="004855F6"/>
    <w:rsid w:val="004856EF"/>
    <w:rsid w:val="0048577C"/>
    <w:rsid w:val="00485809"/>
    <w:rsid w:val="0048598C"/>
    <w:rsid w:val="00485998"/>
    <w:rsid w:val="00485A0B"/>
    <w:rsid w:val="00485BCD"/>
    <w:rsid w:val="00485D03"/>
    <w:rsid w:val="00485E8A"/>
    <w:rsid w:val="0048601F"/>
    <w:rsid w:val="0048607C"/>
    <w:rsid w:val="004860EC"/>
    <w:rsid w:val="004862DE"/>
    <w:rsid w:val="004863AA"/>
    <w:rsid w:val="004863D7"/>
    <w:rsid w:val="004864FB"/>
    <w:rsid w:val="004866AE"/>
    <w:rsid w:val="004866BE"/>
    <w:rsid w:val="004866F0"/>
    <w:rsid w:val="004867B3"/>
    <w:rsid w:val="004868FF"/>
    <w:rsid w:val="004869B5"/>
    <w:rsid w:val="00486BFA"/>
    <w:rsid w:val="00487014"/>
    <w:rsid w:val="0048702F"/>
    <w:rsid w:val="00487451"/>
    <w:rsid w:val="004874D3"/>
    <w:rsid w:val="0048758C"/>
    <w:rsid w:val="00487866"/>
    <w:rsid w:val="00487A6F"/>
    <w:rsid w:val="00487C04"/>
    <w:rsid w:val="00487DDA"/>
    <w:rsid w:val="00487E77"/>
    <w:rsid w:val="00487EA5"/>
    <w:rsid w:val="00487F28"/>
    <w:rsid w:val="00490185"/>
    <w:rsid w:val="00490532"/>
    <w:rsid w:val="00490649"/>
    <w:rsid w:val="0049071D"/>
    <w:rsid w:val="00490895"/>
    <w:rsid w:val="0049093B"/>
    <w:rsid w:val="00490AE5"/>
    <w:rsid w:val="00490C62"/>
    <w:rsid w:val="00490E29"/>
    <w:rsid w:val="00490E94"/>
    <w:rsid w:val="00490EE3"/>
    <w:rsid w:val="00490F39"/>
    <w:rsid w:val="0049102F"/>
    <w:rsid w:val="00491294"/>
    <w:rsid w:val="0049143D"/>
    <w:rsid w:val="004917C1"/>
    <w:rsid w:val="00491859"/>
    <w:rsid w:val="004918A0"/>
    <w:rsid w:val="004918F4"/>
    <w:rsid w:val="00491D2B"/>
    <w:rsid w:val="00492074"/>
    <w:rsid w:val="0049238F"/>
    <w:rsid w:val="004924E5"/>
    <w:rsid w:val="00492597"/>
    <w:rsid w:val="00492619"/>
    <w:rsid w:val="004927F3"/>
    <w:rsid w:val="0049280C"/>
    <w:rsid w:val="00492AFE"/>
    <w:rsid w:val="00492CCD"/>
    <w:rsid w:val="00493031"/>
    <w:rsid w:val="00493194"/>
    <w:rsid w:val="0049349F"/>
    <w:rsid w:val="004935A4"/>
    <w:rsid w:val="004938AA"/>
    <w:rsid w:val="00493D08"/>
    <w:rsid w:val="00494263"/>
    <w:rsid w:val="00494353"/>
    <w:rsid w:val="0049454A"/>
    <w:rsid w:val="00494671"/>
    <w:rsid w:val="004948AC"/>
    <w:rsid w:val="004948F7"/>
    <w:rsid w:val="004949D8"/>
    <w:rsid w:val="00494AF6"/>
    <w:rsid w:val="00494E75"/>
    <w:rsid w:val="00495071"/>
    <w:rsid w:val="004951B0"/>
    <w:rsid w:val="00495424"/>
    <w:rsid w:val="0049545F"/>
    <w:rsid w:val="00495567"/>
    <w:rsid w:val="00495A32"/>
    <w:rsid w:val="004960F6"/>
    <w:rsid w:val="004961DB"/>
    <w:rsid w:val="0049653E"/>
    <w:rsid w:val="0049682E"/>
    <w:rsid w:val="00496A77"/>
    <w:rsid w:val="00496BEF"/>
    <w:rsid w:val="00496DC2"/>
    <w:rsid w:val="00496E38"/>
    <w:rsid w:val="004974F3"/>
    <w:rsid w:val="00497600"/>
    <w:rsid w:val="00497A36"/>
    <w:rsid w:val="00497A9A"/>
    <w:rsid w:val="00497C03"/>
    <w:rsid w:val="00497CCB"/>
    <w:rsid w:val="00497CFA"/>
    <w:rsid w:val="004A01E1"/>
    <w:rsid w:val="004A02B2"/>
    <w:rsid w:val="004A0395"/>
    <w:rsid w:val="004A08C9"/>
    <w:rsid w:val="004A0974"/>
    <w:rsid w:val="004A0E00"/>
    <w:rsid w:val="004A1452"/>
    <w:rsid w:val="004A147F"/>
    <w:rsid w:val="004A15F7"/>
    <w:rsid w:val="004A1600"/>
    <w:rsid w:val="004A1857"/>
    <w:rsid w:val="004A1899"/>
    <w:rsid w:val="004A1AE5"/>
    <w:rsid w:val="004A1CDC"/>
    <w:rsid w:val="004A1DAA"/>
    <w:rsid w:val="004A201F"/>
    <w:rsid w:val="004A23B8"/>
    <w:rsid w:val="004A23C0"/>
    <w:rsid w:val="004A289E"/>
    <w:rsid w:val="004A28D4"/>
    <w:rsid w:val="004A2908"/>
    <w:rsid w:val="004A2A24"/>
    <w:rsid w:val="004A2AD2"/>
    <w:rsid w:val="004A2BE1"/>
    <w:rsid w:val="004A2D13"/>
    <w:rsid w:val="004A2E44"/>
    <w:rsid w:val="004A2F16"/>
    <w:rsid w:val="004A31D0"/>
    <w:rsid w:val="004A328E"/>
    <w:rsid w:val="004A32C1"/>
    <w:rsid w:val="004A3495"/>
    <w:rsid w:val="004A366E"/>
    <w:rsid w:val="004A36C0"/>
    <w:rsid w:val="004A3AA3"/>
    <w:rsid w:val="004A3AFC"/>
    <w:rsid w:val="004A3CB9"/>
    <w:rsid w:val="004A400C"/>
    <w:rsid w:val="004A4527"/>
    <w:rsid w:val="004A4625"/>
    <w:rsid w:val="004A46E5"/>
    <w:rsid w:val="004A4900"/>
    <w:rsid w:val="004A4B75"/>
    <w:rsid w:val="004A4D38"/>
    <w:rsid w:val="004A4E7E"/>
    <w:rsid w:val="004A4E95"/>
    <w:rsid w:val="004A4EB4"/>
    <w:rsid w:val="004A4FBC"/>
    <w:rsid w:val="004A51FA"/>
    <w:rsid w:val="004A5270"/>
    <w:rsid w:val="004A5627"/>
    <w:rsid w:val="004A568E"/>
    <w:rsid w:val="004A57FC"/>
    <w:rsid w:val="004A5B1D"/>
    <w:rsid w:val="004A5D36"/>
    <w:rsid w:val="004A5D78"/>
    <w:rsid w:val="004A6255"/>
    <w:rsid w:val="004A63C5"/>
    <w:rsid w:val="004A6416"/>
    <w:rsid w:val="004A6AE1"/>
    <w:rsid w:val="004A705C"/>
    <w:rsid w:val="004A7172"/>
    <w:rsid w:val="004A7276"/>
    <w:rsid w:val="004A746B"/>
    <w:rsid w:val="004A7577"/>
    <w:rsid w:val="004A770C"/>
    <w:rsid w:val="004A7820"/>
    <w:rsid w:val="004A7EE7"/>
    <w:rsid w:val="004A7F51"/>
    <w:rsid w:val="004A7FB0"/>
    <w:rsid w:val="004B0002"/>
    <w:rsid w:val="004B0090"/>
    <w:rsid w:val="004B0164"/>
    <w:rsid w:val="004B01EA"/>
    <w:rsid w:val="004B03B3"/>
    <w:rsid w:val="004B0706"/>
    <w:rsid w:val="004B0780"/>
    <w:rsid w:val="004B0787"/>
    <w:rsid w:val="004B1313"/>
    <w:rsid w:val="004B13AD"/>
    <w:rsid w:val="004B13D8"/>
    <w:rsid w:val="004B169E"/>
    <w:rsid w:val="004B19BB"/>
    <w:rsid w:val="004B1A40"/>
    <w:rsid w:val="004B1C42"/>
    <w:rsid w:val="004B1F64"/>
    <w:rsid w:val="004B2060"/>
    <w:rsid w:val="004B24DB"/>
    <w:rsid w:val="004B2656"/>
    <w:rsid w:val="004B269E"/>
    <w:rsid w:val="004B26B6"/>
    <w:rsid w:val="004B2700"/>
    <w:rsid w:val="004B2808"/>
    <w:rsid w:val="004B2B31"/>
    <w:rsid w:val="004B2C2C"/>
    <w:rsid w:val="004B2C33"/>
    <w:rsid w:val="004B2CDB"/>
    <w:rsid w:val="004B2DE8"/>
    <w:rsid w:val="004B2ECE"/>
    <w:rsid w:val="004B2F6E"/>
    <w:rsid w:val="004B2FD9"/>
    <w:rsid w:val="004B32F5"/>
    <w:rsid w:val="004B3557"/>
    <w:rsid w:val="004B35E1"/>
    <w:rsid w:val="004B3C3F"/>
    <w:rsid w:val="004B3E0A"/>
    <w:rsid w:val="004B4384"/>
    <w:rsid w:val="004B43DA"/>
    <w:rsid w:val="004B443C"/>
    <w:rsid w:val="004B45A2"/>
    <w:rsid w:val="004B46C3"/>
    <w:rsid w:val="004B4789"/>
    <w:rsid w:val="004B4790"/>
    <w:rsid w:val="004B4A0F"/>
    <w:rsid w:val="004B4F6B"/>
    <w:rsid w:val="004B50E0"/>
    <w:rsid w:val="004B52A5"/>
    <w:rsid w:val="004B556C"/>
    <w:rsid w:val="004B55EC"/>
    <w:rsid w:val="004B5BEB"/>
    <w:rsid w:val="004B5C33"/>
    <w:rsid w:val="004B624C"/>
    <w:rsid w:val="004B6301"/>
    <w:rsid w:val="004B64EA"/>
    <w:rsid w:val="004B650B"/>
    <w:rsid w:val="004B6FD2"/>
    <w:rsid w:val="004B6FFB"/>
    <w:rsid w:val="004B7311"/>
    <w:rsid w:val="004B743E"/>
    <w:rsid w:val="004B761B"/>
    <w:rsid w:val="004B78BC"/>
    <w:rsid w:val="004B795F"/>
    <w:rsid w:val="004B7BA5"/>
    <w:rsid w:val="004B7C6F"/>
    <w:rsid w:val="004B7E99"/>
    <w:rsid w:val="004C0023"/>
    <w:rsid w:val="004C0346"/>
    <w:rsid w:val="004C088A"/>
    <w:rsid w:val="004C09FD"/>
    <w:rsid w:val="004C0B5B"/>
    <w:rsid w:val="004C0BED"/>
    <w:rsid w:val="004C0C5C"/>
    <w:rsid w:val="004C0F99"/>
    <w:rsid w:val="004C10AA"/>
    <w:rsid w:val="004C1125"/>
    <w:rsid w:val="004C12A0"/>
    <w:rsid w:val="004C130D"/>
    <w:rsid w:val="004C133A"/>
    <w:rsid w:val="004C13B9"/>
    <w:rsid w:val="004C1624"/>
    <w:rsid w:val="004C1905"/>
    <w:rsid w:val="004C19E4"/>
    <w:rsid w:val="004C1C16"/>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7FE"/>
    <w:rsid w:val="004C4BCE"/>
    <w:rsid w:val="004C4BF3"/>
    <w:rsid w:val="004C4D45"/>
    <w:rsid w:val="004C4E42"/>
    <w:rsid w:val="004C4E5B"/>
    <w:rsid w:val="004C4F33"/>
    <w:rsid w:val="004C4FD0"/>
    <w:rsid w:val="004C5075"/>
    <w:rsid w:val="004C521E"/>
    <w:rsid w:val="004C5283"/>
    <w:rsid w:val="004C5448"/>
    <w:rsid w:val="004C566C"/>
    <w:rsid w:val="004C5A41"/>
    <w:rsid w:val="004C5B40"/>
    <w:rsid w:val="004C5C44"/>
    <w:rsid w:val="004C5EF0"/>
    <w:rsid w:val="004C63D6"/>
    <w:rsid w:val="004C63E7"/>
    <w:rsid w:val="004C6424"/>
    <w:rsid w:val="004C655E"/>
    <w:rsid w:val="004C660B"/>
    <w:rsid w:val="004C6954"/>
    <w:rsid w:val="004C6A4F"/>
    <w:rsid w:val="004C6D45"/>
    <w:rsid w:val="004C730E"/>
    <w:rsid w:val="004C75B8"/>
    <w:rsid w:val="004C7635"/>
    <w:rsid w:val="004C7739"/>
    <w:rsid w:val="004C7BDF"/>
    <w:rsid w:val="004C7D1D"/>
    <w:rsid w:val="004C7F22"/>
    <w:rsid w:val="004D0074"/>
    <w:rsid w:val="004D0274"/>
    <w:rsid w:val="004D04B9"/>
    <w:rsid w:val="004D0E42"/>
    <w:rsid w:val="004D0F5B"/>
    <w:rsid w:val="004D0FA5"/>
    <w:rsid w:val="004D1059"/>
    <w:rsid w:val="004D1415"/>
    <w:rsid w:val="004D144C"/>
    <w:rsid w:val="004D14D0"/>
    <w:rsid w:val="004D17E6"/>
    <w:rsid w:val="004D198F"/>
    <w:rsid w:val="004D1A33"/>
    <w:rsid w:val="004D1C35"/>
    <w:rsid w:val="004D1D64"/>
    <w:rsid w:val="004D1DBB"/>
    <w:rsid w:val="004D2474"/>
    <w:rsid w:val="004D27C4"/>
    <w:rsid w:val="004D2855"/>
    <w:rsid w:val="004D2870"/>
    <w:rsid w:val="004D2C9A"/>
    <w:rsid w:val="004D2E57"/>
    <w:rsid w:val="004D30AD"/>
    <w:rsid w:val="004D30D0"/>
    <w:rsid w:val="004D3251"/>
    <w:rsid w:val="004D3403"/>
    <w:rsid w:val="004D39CA"/>
    <w:rsid w:val="004D3BA6"/>
    <w:rsid w:val="004D4048"/>
    <w:rsid w:val="004D40D5"/>
    <w:rsid w:val="004D466C"/>
    <w:rsid w:val="004D4764"/>
    <w:rsid w:val="004D48E3"/>
    <w:rsid w:val="004D4968"/>
    <w:rsid w:val="004D497A"/>
    <w:rsid w:val="004D4A8A"/>
    <w:rsid w:val="004D4ABF"/>
    <w:rsid w:val="004D4CB6"/>
    <w:rsid w:val="004D4F8B"/>
    <w:rsid w:val="004D50CC"/>
    <w:rsid w:val="004D5728"/>
    <w:rsid w:val="004D58D1"/>
    <w:rsid w:val="004D5F02"/>
    <w:rsid w:val="004D602D"/>
    <w:rsid w:val="004D6598"/>
    <w:rsid w:val="004D65BA"/>
    <w:rsid w:val="004D6708"/>
    <w:rsid w:val="004D68C0"/>
    <w:rsid w:val="004D6B64"/>
    <w:rsid w:val="004D6C1A"/>
    <w:rsid w:val="004D70E1"/>
    <w:rsid w:val="004D710C"/>
    <w:rsid w:val="004D7617"/>
    <w:rsid w:val="004E0033"/>
    <w:rsid w:val="004E00F1"/>
    <w:rsid w:val="004E0394"/>
    <w:rsid w:val="004E03BE"/>
    <w:rsid w:val="004E071E"/>
    <w:rsid w:val="004E0CD0"/>
    <w:rsid w:val="004E1260"/>
    <w:rsid w:val="004E1CBB"/>
    <w:rsid w:val="004E1D07"/>
    <w:rsid w:val="004E1E31"/>
    <w:rsid w:val="004E209D"/>
    <w:rsid w:val="004E2141"/>
    <w:rsid w:val="004E21D3"/>
    <w:rsid w:val="004E2250"/>
    <w:rsid w:val="004E2415"/>
    <w:rsid w:val="004E2E33"/>
    <w:rsid w:val="004E2F51"/>
    <w:rsid w:val="004E340F"/>
    <w:rsid w:val="004E3490"/>
    <w:rsid w:val="004E3579"/>
    <w:rsid w:val="004E3892"/>
    <w:rsid w:val="004E3B0E"/>
    <w:rsid w:val="004E3C05"/>
    <w:rsid w:val="004E3CDE"/>
    <w:rsid w:val="004E3D87"/>
    <w:rsid w:val="004E3F5E"/>
    <w:rsid w:val="004E3FD8"/>
    <w:rsid w:val="004E4032"/>
    <w:rsid w:val="004E4207"/>
    <w:rsid w:val="004E471C"/>
    <w:rsid w:val="004E4976"/>
    <w:rsid w:val="004E4EF1"/>
    <w:rsid w:val="004E522B"/>
    <w:rsid w:val="004E524E"/>
    <w:rsid w:val="004E52C5"/>
    <w:rsid w:val="004E53AE"/>
    <w:rsid w:val="004E5449"/>
    <w:rsid w:val="004E5710"/>
    <w:rsid w:val="004E5788"/>
    <w:rsid w:val="004E5856"/>
    <w:rsid w:val="004E59D9"/>
    <w:rsid w:val="004E5C61"/>
    <w:rsid w:val="004E6158"/>
    <w:rsid w:val="004E6184"/>
    <w:rsid w:val="004E61CC"/>
    <w:rsid w:val="004E6331"/>
    <w:rsid w:val="004E6427"/>
    <w:rsid w:val="004E6463"/>
    <w:rsid w:val="004E655B"/>
    <w:rsid w:val="004E6CEA"/>
    <w:rsid w:val="004E6F18"/>
    <w:rsid w:val="004E76A5"/>
    <w:rsid w:val="004E7A98"/>
    <w:rsid w:val="004E7B7F"/>
    <w:rsid w:val="004E7BEB"/>
    <w:rsid w:val="004E7C85"/>
    <w:rsid w:val="004F004D"/>
    <w:rsid w:val="004F01B4"/>
    <w:rsid w:val="004F020A"/>
    <w:rsid w:val="004F1165"/>
    <w:rsid w:val="004F1254"/>
    <w:rsid w:val="004F12B3"/>
    <w:rsid w:val="004F133C"/>
    <w:rsid w:val="004F13D2"/>
    <w:rsid w:val="004F1443"/>
    <w:rsid w:val="004F152A"/>
    <w:rsid w:val="004F1633"/>
    <w:rsid w:val="004F180E"/>
    <w:rsid w:val="004F18ED"/>
    <w:rsid w:val="004F1A00"/>
    <w:rsid w:val="004F1AEF"/>
    <w:rsid w:val="004F1BAD"/>
    <w:rsid w:val="004F224B"/>
    <w:rsid w:val="004F2261"/>
    <w:rsid w:val="004F244A"/>
    <w:rsid w:val="004F2826"/>
    <w:rsid w:val="004F2AA6"/>
    <w:rsid w:val="004F2B9C"/>
    <w:rsid w:val="004F2CCE"/>
    <w:rsid w:val="004F2F1F"/>
    <w:rsid w:val="004F3352"/>
    <w:rsid w:val="004F3368"/>
    <w:rsid w:val="004F349F"/>
    <w:rsid w:val="004F3590"/>
    <w:rsid w:val="004F359A"/>
    <w:rsid w:val="004F36E2"/>
    <w:rsid w:val="004F388D"/>
    <w:rsid w:val="004F3C92"/>
    <w:rsid w:val="004F3DD1"/>
    <w:rsid w:val="004F40CC"/>
    <w:rsid w:val="004F4388"/>
    <w:rsid w:val="004F45E3"/>
    <w:rsid w:val="004F4639"/>
    <w:rsid w:val="004F4E53"/>
    <w:rsid w:val="004F5029"/>
    <w:rsid w:val="004F512B"/>
    <w:rsid w:val="004F545C"/>
    <w:rsid w:val="004F56BB"/>
    <w:rsid w:val="004F5748"/>
    <w:rsid w:val="004F58AB"/>
    <w:rsid w:val="004F5B33"/>
    <w:rsid w:val="004F5D4A"/>
    <w:rsid w:val="004F5D6E"/>
    <w:rsid w:val="004F5EBB"/>
    <w:rsid w:val="004F6142"/>
    <w:rsid w:val="004F6149"/>
    <w:rsid w:val="004F6249"/>
    <w:rsid w:val="004F6836"/>
    <w:rsid w:val="004F6AFE"/>
    <w:rsid w:val="004F6EC2"/>
    <w:rsid w:val="004F6F20"/>
    <w:rsid w:val="004F735F"/>
    <w:rsid w:val="004F7373"/>
    <w:rsid w:val="004F73A5"/>
    <w:rsid w:val="004F76A6"/>
    <w:rsid w:val="004F7A14"/>
    <w:rsid w:val="004F7C51"/>
    <w:rsid w:val="004F7D6B"/>
    <w:rsid w:val="004F7F1A"/>
    <w:rsid w:val="00500102"/>
    <w:rsid w:val="005002B2"/>
    <w:rsid w:val="0050031C"/>
    <w:rsid w:val="005003AD"/>
    <w:rsid w:val="005004F7"/>
    <w:rsid w:val="00500798"/>
    <w:rsid w:val="005007E7"/>
    <w:rsid w:val="00500925"/>
    <w:rsid w:val="005009F1"/>
    <w:rsid w:val="00500A59"/>
    <w:rsid w:val="00500D57"/>
    <w:rsid w:val="0050104D"/>
    <w:rsid w:val="005010C4"/>
    <w:rsid w:val="0050132F"/>
    <w:rsid w:val="00501470"/>
    <w:rsid w:val="00501723"/>
    <w:rsid w:val="00501A8C"/>
    <w:rsid w:val="00501BFC"/>
    <w:rsid w:val="00501CE2"/>
    <w:rsid w:val="00501F0D"/>
    <w:rsid w:val="005023DC"/>
    <w:rsid w:val="0050263B"/>
    <w:rsid w:val="005026C6"/>
    <w:rsid w:val="00502857"/>
    <w:rsid w:val="005028CC"/>
    <w:rsid w:val="005029A2"/>
    <w:rsid w:val="00502FCA"/>
    <w:rsid w:val="005030C8"/>
    <w:rsid w:val="005033EE"/>
    <w:rsid w:val="0050377B"/>
    <w:rsid w:val="005038A7"/>
    <w:rsid w:val="0050398B"/>
    <w:rsid w:val="005039C3"/>
    <w:rsid w:val="00503A01"/>
    <w:rsid w:val="00503FAD"/>
    <w:rsid w:val="0050420D"/>
    <w:rsid w:val="00504639"/>
    <w:rsid w:val="00504BF5"/>
    <w:rsid w:val="00504C77"/>
    <w:rsid w:val="00504CBB"/>
    <w:rsid w:val="00504D9B"/>
    <w:rsid w:val="00504F81"/>
    <w:rsid w:val="00505168"/>
    <w:rsid w:val="0050519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4C9"/>
    <w:rsid w:val="0050757F"/>
    <w:rsid w:val="00507754"/>
    <w:rsid w:val="00507914"/>
    <w:rsid w:val="005079F9"/>
    <w:rsid w:val="00507CAF"/>
    <w:rsid w:val="00507DA0"/>
    <w:rsid w:val="00507F0D"/>
    <w:rsid w:val="00507F36"/>
    <w:rsid w:val="00510374"/>
    <w:rsid w:val="00510444"/>
    <w:rsid w:val="0051046B"/>
    <w:rsid w:val="00510E50"/>
    <w:rsid w:val="00511081"/>
    <w:rsid w:val="00511599"/>
    <w:rsid w:val="005117EA"/>
    <w:rsid w:val="005119D6"/>
    <w:rsid w:val="00511D50"/>
    <w:rsid w:val="00511E67"/>
    <w:rsid w:val="00512032"/>
    <w:rsid w:val="00512290"/>
    <w:rsid w:val="0051263C"/>
    <w:rsid w:val="00512673"/>
    <w:rsid w:val="00512747"/>
    <w:rsid w:val="00512A7B"/>
    <w:rsid w:val="00512AB7"/>
    <w:rsid w:val="00512C63"/>
    <w:rsid w:val="00512D39"/>
    <w:rsid w:val="005135B1"/>
    <w:rsid w:val="00513B8C"/>
    <w:rsid w:val="00513F8F"/>
    <w:rsid w:val="00514045"/>
    <w:rsid w:val="00514574"/>
    <w:rsid w:val="005147E7"/>
    <w:rsid w:val="005149A2"/>
    <w:rsid w:val="00514CEB"/>
    <w:rsid w:val="00514CEE"/>
    <w:rsid w:val="005150E4"/>
    <w:rsid w:val="00515507"/>
    <w:rsid w:val="00515556"/>
    <w:rsid w:val="00515708"/>
    <w:rsid w:val="00515737"/>
    <w:rsid w:val="00515746"/>
    <w:rsid w:val="00515907"/>
    <w:rsid w:val="00515A51"/>
    <w:rsid w:val="00515C15"/>
    <w:rsid w:val="00515E2B"/>
    <w:rsid w:val="005161AA"/>
    <w:rsid w:val="005162D7"/>
    <w:rsid w:val="00516409"/>
    <w:rsid w:val="00516470"/>
    <w:rsid w:val="00516632"/>
    <w:rsid w:val="00516A12"/>
    <w:rsid w:val="00516B96"/>
    <w:rsid w:val="00516E9E"/>
    <w:rsid w:val="005170A2"/>
    <w:rsid w:val="005173A4"/>
    <w:rsid w:val="00517568"/>
    <w:rsid w:val="005179DC"/>
    <w:rsid w:val="0052001B"/>
    <w:rsid w:val="00520085"/>
    <w:rsid w:val="005200B2"/>
    <w:rsid w:val="005200BF"/>
    <w:rsid w:val="0052082D"/>
    <w:rsid w:val="005209F1"/>
    <w:rsid w:val="00520AE3"/>
    <w:rsid w:val="00520CC6"/>
    <w:rsid w:val="00520D74"/>
    <w:rsid w:val="00520DBB"/>
    <w:rsid w:val="00520EFA"/>
    <w:rsid w:val="00520FEC"/>
    <w:rsid w:val="00521209"/>
    <w:rsid w:val="00521294"/>
    <w:rsid w:val="00521ABC"/>
    <w:rsid w:val="00521D5B"/>
    <w:rsid w:val="00521D65"/>
    <w:rsid w:val="005221A4"/>
    <w:rsid w:val="005225C5"/>
    <w:rsid w:val="00522603"/>
    <w:rsid w:val="0052260B"/>
    <w:rsid w:val="0052275E"/>
    <w:rsid w:val="00522CD6"/>
    <w:rsid w:val="005231A1"/>
    <w:rsid w:val="00523366"/>
    <w:rsid w:val="005236D4"/>
    <w:rsid w:val="0052381F"/>
    <w:rsid w:val="00523E18"/>
    <w:rsid w:val="00523F32"/>
    <w:rsid w:val="0052422C"/>
    <w:rsid w:val="005244D5"/>
    <w:rsid w:val="00524AD1"/>
    <w:rsid w:val="00524AE9"/>
    <w:rsid w:val="00524CC5"/>
    <w:rsid w:val="00524E6A"/>
    <w:rsid w:val="00524F5E"/>
    <w:rsid w:val="005250A0"/>
    <w:rsid w:val="005251DA"/>
    <w:rsid w:val="0052526C"/>
    <w:rsid w:val="00525407"/>
    <w:rsid w:val="0052577B"/>
    <w:rsid w:val="005258DE"/>
    <w:rsid w:val="00525A5C"/>
    <w:rsid w:val="00525B12"/>
    <w:rsid w:val="00525BFB"/>
    <w:rsid w:val="00525F71"/>
    <w:rsid w:val="00526270"/>
    <w:rsid w:val="00526469"/>
    <w:rsid w:val="0052690C"/>
    <w:rsid w:val="005269C2"/>
    <w:rsid w:val="00526A5E"/>
    <w:rsid w:val="00526C8A"/>
    <w:rsid w:val="00526CDD"/>
    <w:rsid w:val="00526F4B"/>
    <w:rsid w:val="0052719A"/>
    <w:rsid w:val="005272A8"/>
    <w:rsid w:val="00527489"/>
    <w:rsid w:val="00527860"/>
    <w:rsid w:val="005278F0"/>
    <w:rsid w:val="00527A58"/>
    <w:rsid w:val="0053005D"/>
    <w:rsid w:val="0053012B"/>
    <w:rsid w:val="005301EC"/>
    <w:rsid w:val="00530509"/>
    <w:rsid w:val="0053066C"/>
    <w:rsid w:val="00530AFD"/>
    <w:rsid w:val="00531282"/>
    <w:rsid w:val="0053150C"/>
    <w:rsid w:val="00531562"/>
    <w:rsid w:val="00531647"/>
    <w:rsid w:val="00531690"/>
    <w:rsid w:val="0053173A"/>
    <w:rsid w:val="005317B3"/>
    <w:rsid w:val="005317EC"/>
    <w:rsid w:val="00531824"/>
    <w:rsid w:val="0053189A"/>
    <w:rsid w:val="00531AF4"/>
    <w:rsid w:val="00531DC2"/>
    <w:rsid w:val="00531EA2"/>
    <w:rsid w:val="00531F71"/>
    <w:rsid w:val="00532292"/>
    <w:rsid w:val="00532462"/>
    <w:rsid w:val="005324CC"/>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853"/>
    <w:rsid w:val="00534963"/>
    <w:rsid w:val="005349EB"/>
    <w:rsid w:val="00534AA6"/>
    <w:rsid w:val="00534C83"/>
    <w:rsid w:val="00534E9E"/>
    <w:rsid w:val="00534EE4"/>
    <w:rsid w:val="00534F4C"/>
    <w:rsid w:val="005354AB"/>
    <w:rsid w:val="005357A8"/>
    <w:rsid w:val="00535A27"/>
    <w:rsid w:val="00535B60"/>
    <w:rsid w:val="00535F10"/>
    <w:rsid w:val="00536166"/>
    <w:rsid w:val="00536AEE"/>
    <w:rsid w:val="00536D47"/>
    <w:rsid w:val="00537092"/>
    <w:rsid w:val="00537640"/>
    <w:rsid w:val="00537794"/>
    <w:rsid w:val="0053794A"/>
    <w:rsid w:val="00537975"/>
    <w:rsid w:val="00537989"/>
    <w:rsid w:val="005379DD"/>
    <w:rsid w:val="00537BE9"/>
    <w:rsid w:val="00537E73"/>
    <w:rsid w:val="00540055"/>
    <w:rsid w:val="0054006E"/>
    <w:rsid w:val="00540147"/>
    <w:rsid w:val="00540249"/>
    <w:rsid w:val="00540299"/>
    <w:rsid w:val="005403A0"/>
    <w:rsid w:val="0054056A"/>
    <w:rsid w:val="00540725"/>
    <w:rsid w:val="00540950"/>
    <w:rsid w:val="00540C7A"/>
    <w:rsid w:val="00540E76"/>
    <w:rsid w:val="00540F83"/>
    <w:rsid w:val="00541088"/>
    <w:rsid w:val="0054138D"/>
    <w:rsid w:val="005413E0"/>
    <w:rsid w:val="0054154A"/>
    <w:rsid w:val="005417A0"/>
    <w:rsid w:val="0054183A"/>
    <w:rsid w:val="005418BA"/>
    <w:rsid w:val="00541992"/>
    <w:rsid w:val="00541C69"/>
    <w:rsid w:val="00541D0D"/>
    <w:rsid w:val="00541E2B"/>
    <w:rsid w:val="00541E77"/>
    <w:rsid w:val="00541E7F"/>
    <w:rsid w:val="00542379"/>
    <w:rsid w:val="00542458"/>
    <w:rsid w:val="00542693"/>
    <w:rsid w:val="005428DB"/>
    <w:rsid w:val="005429DA"/>
    <w:rsid w:val="00542D07"/>
    <w:rsid w:val="00542D10"/>
    <w:rsid w:val="0054348B"/>
    <w:rsid w:val="005436D7"/>
    <w:rsid w:val="00543703"/>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C6"/>
    <w:rsid w:val="00547334"/>
    <w:rsid w:val="005473AB"/>
    <w:rsid w:val="0054754A"/>
    <w:rsid w:val="0054785E"/>
    <w:rsid w:val="005478C6"/>
    <w:rsid w:val="00547CC6"/>
    <w:rsid w:val="00547D9B"/>
    <w:rsid w:val="00547F14"/>
    <w:rsid w:val="00547F8D"/>
    <w:rsid w:val="005502E7"/>
    <w:rsid w:val="005505BA"/>
    <w:rsid w:val="0055088A"/>
    <w:rsid w:val="00550D6F"/>
    <w:rsid w:val="00550F1D"/>
    <w:rsid w:val="005511B1"/>
    <w:rsid w:val="005511F4"/>
    <w:rsid w:val="00551248"/>
    <w:rsid w:val="00551257"/>
    <w:rsid w:val="005512CD"/>
    <w:rsid w:val="00551593"/>
    <w:rsid w:val="005515F2"/>
    <w:rsid w:val="00551917"/>
    <w:rsid w:val="00551E52"/>
    <w:rsid w:val="00552038"/>
    <w:rsid w:val="0055233E"/>
    <w:rsid w:val="00552569"/>
    <w:rsid w:val="005528E1"/>
    <w:rsid w:val="00552DD6"/>
    <w:rsid w:val="00552E20"/>
    <w:rsid w:val="00552F51"/>
    <w:rsid w:val="00552FF4"/>
    <w:rsid w:val="005530D9"/>
    <w:rsid w:val="00553413"/>
    <w:rsid w:val="00553824"/>
    <w:rsid w:val="00553A48"/>
    <w:rsid w:val="00553ABB"/>
    <w:rsid w:val="0055410A"/>
    <w:rsid w:val="0055412B"/>
    <w:rsid w:val="005546A4"/>
    <w:rsid w:val="0055477D"/>
    <w:rsid w:val="005547CB"/>
    <w:rsid w:val="00554987"/>
    <w:rsid w:val="00554DF7"/>
    <w:rsid w:val="005552B9"/>
    <w:rsid w:val="005554EA"/>
    <w:rsid w:val="00555520"/>
    <w:rsid w:val="00555713"/>
    <w:rsid w:val="00555772"/>
    <w:rsid w:val="00555D6F"/>
    <w:rsid w:val="00555F07"/>
    <w:rsid w:val="00556156"/>
    <w:rsid w:val="0055620D"/>
    <w:rsid w:val="005562AF"/>
    <w:rsid w:val="005562EC"/>
    <w:rsid w:val="00556680"/>
    <w:rsid w:val="005567BF"/>
    <w:rsid w:val="00556830"/>
    <w:rsid w:val="005569D2"/>
    <w:rsid w:val="00557089"/>
    <w:rsid w:val="005570E7"/>
    <w:rsid w:val="0055717B"/>
    <w:rsid w:val="0055718D"/>
    <w:rsid w:val="00557330"/>
    <w:rsid w:val="005573A7"/>
    <w:rsid w:val="00557464"/>
    <w:rsid w:val="00557637"/>
    <w:rsid w:val="0055771C"/>
    <w:rsid w:val="00557A2C"/>
    <w:rsid w:val="00557B63"/>
    <w:rsid w:val="00557CAB"/>
    <w:rsid w:val="00557D87"/>
    <w:rsid w:val="00557FB7"/>
    <w:rsid w:val="00560029"/>
    <w:rsid w:val="005603F4"/>
    <w:rsid w:val="005607B8"/>
    <w:rsid w:val="00560AC9"/>
    <w:rsid w:val="00560AD8"/>
    <w:rsid w:val="00560D42"/>
    <w:rsid w:val="00560F99"/>
    <w:rsid w:val="00561250"/>
    <w:rsid w:val="0056134D"/>
    <w:rsid w:val="00561A95"/>
    <w:rsid w:val="00561BF6"/>
    <w:rsid w:val="00561FFA"/>
    <w:rsid w:val="00562375"/>
    <w:rsid w:val="0056249D"/>
    <w:rsid w:val="005625AD"/>
    <w:rsid w:val="00562757"/>
    <w:rsid w:val="005627C0"/>
    <w:rsid w:val="00562BBA"/>
    <w:rsid w:val="00562CDC"/>
    <w:rsid w:val="00562FB9"/>
    <w:rsid w:val="00562FD3"/>
    <w:rsid w:val="0056305A"/>
    <w:rsid w:val="0056306A"/>
    <w:rsid w:val="00563154"/>
    <w:rsid w:val="005632EC"/>
    <w:rsid w:val="005634EB"/>
    <w:rsid w:val="005637FA"/>
    <w:rsid w:val="00563958"/>
    <w:rsid w:val="00563FD2"/>
    <w:rsid w:val="0056402A"/>
    <w:rsid w:val="0056434D"/>
    <w:rsid w:val="00564597"/>
    <w:rsid w:val="0056466A"/>
    <w:rsid w:val="005647CB"/>
    <w:rsid w:val="00564A21"/>
    <w:rsid w:val="00564B5B"/>
    <w:rsid w:val="00564B63"/>
    <w:rsid w:val="00564EB9"/>
    <w:rsid w:val="0056518E"/>
    <w:rsid w:val="005657DD"/>
    <w:rsid w:val="00565D94"/>
    <w:rsid w:val="00565DA2"/>
    <w:rsid w:val="00565E25"/>
    <w:rsid w:val="00566548"/>
    <w:rsid w:val="005665C8"/>
    <w:rsid w:val="00566D7C"/>
    <w:rsid w:val="00566E10"/>
    <w:rsid w:val="00566F94"/>
    <w:rsid w:val="00566FDD"/>
    <w:rsid w:val="0056719E"/>
    <w:rsid w:val="0056748E"/>
    <w:rsid w:val="005675F7"/>
    <w:rsid w:val="005676F8"/>
    <w:rsid w:val="00567732"/>
    <w:rsid w:val="0056779F"/>
    <w:rsid w:val="0056786A"/>
    <w:rsid w:val="00567B3B"/>
    <w:rsid w:val="00567B75"/>
    <w:rsid w:val="00567BAB"/>
    <w:rsid w:val="00567BCB"/>
    <w:rsid w:val="00567EA2"/>
    <w:rsid w:val="005701C5"/>
    <w:rsid w:val="0057021C"/>
    <w:rsid w:val="0057025F"/>
    <w:rsid w:val="005703E3"/>
    <w:rsid w:val="0057054C"/>
    <w:rsid w:val="00570764"/>
    <w:rsid w:val="0057088B"/>
    <w:rsid w:val="005708C3"/>
    <w:rsid w:val="005708C6"/>
    <w:rsid w:val="00570C3D"/>
    <w:rsid w:val="00570C83"/>
    <w:rsid w:val="00570EF3"/>
    <w:rsid w:val="00571094"/>
    <w:rsid w:val="00571358"/>
    <w:rsid w:val="00571382"/>
    <w:rsid w:val="00571452"/>
    <w:rsid w:val="005714FA"/>
    <w:rsid w:val="005719F4"/>
    <w:rsid w:val="00571B71"/>
    <w:rsid w:val="0057204B"/>
    <w:rsid w:val="005721CD"/>
    <w:rsid w:val="005724D0"/>
    <w:rsid w:val="00572583"/>
    <w:rsid w:val="00572643"/>
    <w:rsid w:val="005726EB"/>
    <w:rsid w:val="005728C7"/>
    <w:rsid w:val="00572995"/>
    <w:rsid w:val="00572F26"/>
    <w:rsid w:val="005730FF"/>
    <w:rsid w:val="005735D5"/>
    <w:rsid w:val="005735E0"/>
    <w:rsid w:val="0057380A"/>
    <w:rsid w:val="00573BB0"/>
    <w:rsid w:val="00573D2B"/>
    <w:rsid w:val="00573F24"/>
    <w:rsid w:val="00573F9D"/>
    <w:rsid w:val="00574167"/>
    <w:rsid w:val="0057477D"/>
    <w:rsid w:val="00574A09"/>
    <w:rsid w:val="00574A1B"/>
    <w:rsid w:val="00574D14"/>
    <w:rsid w:val="00574FDC"/>
    <w:rsid w:val="00575235"/>
    <w:rsid w:val="005753DB"/>
    <w:rsid w:val="005756BD"/>
    <w:rsid w:val="0057578A"/>
    <w:rsid w:val="00575AE8"/>
    <w:rsid w:val="00575B81"/>
    <w:rsid w:val="00575DBF"/>
    <w:rsid w:val="005760C5"/>
    <w:rsid w:val="005762E0"/>
    <w:rsid w:val="005766EA"/>
    <w:rsid w:val="00576764"/>
    <w:rsid w:val="00576916"/>
    <w:rsid w:val="0057692A"/>
    <w:rsid w:val="0057692E"/>
    <w:rsid w:val="005769A4"/>
    <w:rsid w:val="00576A37"/>
    <w:rsid w:val="00576C37"/>
    <w:rsid w:val="00576CA4"/>
    <w:rsid w:val="00577368"/>
    <w:rsid w:val="005773FF"/>
    <w:rsid w:val="00577540"/>
    <w:rsid w:val="005777AC"/>
    <w:rsid w:val="00577864"/>
    <w:rsid w:val="005778AE"/>
    <w:rsid w:val="00577B13"/>
    <w:rsid w:val="00577B7A"/>
    <w:rsid w:val="00577CC2"/>
    <w:rsid w:val="00577EB4"/>
    <w:rsid w:val="005803F3"/>
    <w:rsid w:val="005809DE"/>
    <w:rsid w:val="00580B24"/>
    <w:rsid w:val="00581081"/>
    <w:rsid w:val="00581529"/>
    <w:rsid w:val="0058155B"/>
    <w:rsid w:val="005815D2"/>
    <w:rsid w:val="005818D4"/>
    <w:rsid w:val="005819D7"/>
    <w:rsid w:val="00581AB8"/>
    <w:rsid w:val="00581C3D"/>
    <w:rsid w:val="00581C6E"/>
    <w:rsid w:val="00581DF8"/>
    <w:rsid w:val="00581E46"/>
    <w:rsid w:val="00581F40"/>
    <w:rsid w:val="00582342"/>
    <w:rsid w:val="00582764"/>
    <w:rsid w:val="005829CC"/>
    <w:rsid w:val="00582CF1"/>
    <w:rsid w:val="00582E3D"/>
    <w:rsid w:val="00582F28"/>
    <w:rsid w:val="00582F9E"/>
    <w:rsid w:val="00583147"/>
    <w:rsid w:val="00583250"/>
    <w:rsid w:val="00583503"/>
    <w:rsid w:val="0058363E"/>
    <w:rsid w:val="005836D0"/>
    <w:rsid w:val="0058378F"/>
    <w:rsid w:val="005837B4"/>
    <w:rsid w:val="00583C7A"/>
    <w:rsid w:val="00583D56"/>
    <w:rsid w:val="00583DEF"/>
    <w:rsid w:val="00583E78"/>
    <w:rsid w:val="005843F1"/>
    <w:rsid w:val="00584496"/>
    <w:rsid w:val="005846B7"/>
    <w:rsid w:val="00584DA8"/>
    <w:rsid w:val="00584E27"/>
    <w:rsid w:val="00584E9D"/>
    <w:rsid w:val="005851E2"/>
    <w:rsid w:val="005852AA"/>
    <w:rsid w:val="00585668"/>
    <w:rsid w:val="00585867"/>
    <w:rsid w:val="00585C3A"/>
    <w:rsid w:val="00586013"/>
    <w:rsid w:val="0058601C"/>
    <w:rsid w:val="0058628A"/>
    <w:rsid w:val="005865AA"/>
    <w:rsid w:val="00586786"/>
    <w:rsid w:val="005867C1"/>
    <w:rsid w:val="00586A03"/>
    <w:rsid w:val="00586A7C"/>
    <w:rsid w:val="00586B34"/>
    <w:rsid w:val="00586C05"/>
    <w:rsid w:val="00587117"/>
    <w:rsid w:val="00587307"/>
    <w:rsid w:val="0058759B"/>
    <w:rsid w:val="0058764D"/>
    <w:rsid w:val="00587EA1"/>
    <w:rsid w:val="00590060"/>
    <w:rsid w:val="0059075C"/>
    <w:rsid w:val="00590950"/>
    <w:rsid w:val="005909AD"/>
    <w:rsid w:val="00590BF6"/>
    <w:rsid w:val="00590C31"/>
    <w:rsid w:val="00590CDA"/>
    <w:rsid w:val="00590FE4"/>
    <w:rsid w:val="005911ED"/>
    <w:rsid w:val="0059173A"/>
    <w:rsid w:val="00591B9C"/>
    <w:rsid w:val="00591D13"/>
    <w:rsid w:val="00591DFC"/>
    <w:rsid w:val="00591E8B"/>
    <w:rsid w:val="0059215B"/>
    <w:rsid w:val="00592160"/>
    <w:rsid w:val="005922E6"/>
    <w:rsid w:val="005922F7"/>
    <w:rsid w:val="005923C9"/>
    <w:rsid w:val="00592470"/>
    <w:rsid w:val="0059284F"/>
    <w:rsid w:val="00592A90"/>
    <w:rsid w:val="00592E68"/>
    <w:rsid w:val="00592F2C"/>
    <w:rsid w:val="0059323A"/>
    <w:rsid w:val="005932D4"/>
    <w:rsid w:val="005933EC"/>
    <w:rsid w:val="00593447"/>
    <w:rsid w:val="00593452"/>
    <w:rsid w:val="0059387F"/>
    <w:rsid w:val="00593913"/>
    <w:rsid w:val="00593A04"/>
    <w:rsid w:val="00593C15"/>
    <w:rsid w:val="00594131"/>
    <w:rsid w:val="00594218"/>
    <w:rsid w:val="005943C6"/>
    <w:rsid w:val="005946E2"/>
    <w:rsid w:val="005946EF"/>
    <w:rsid w:val="0059471E"/>
    <w:rsid w:val="0059486C"/>
    <w:rsid w:val="00594876"/>
    <w:rsid w:val="005949A9"/>
    <w:rsid w:val="00594C97"/>
    <w:rsid w:val="00594E3F"/>
    <w:rsid w:val="00594EF8"/>
    <w:rsid w:val="0059513A"/>
    <w:rsid w:val="0059514A"/>
    <w:rsid w:val="00595275"/>
    <w:rsid w:val="00595308"/>
    <w:rsid w:val="00595777"/>
    <w:rsid w:val="00595C7B"/>
    <w:rsid w:val="00595D52"/>
    <w:rsid w:val="00595DA2"/>
    <w:rsid w:val="00595E51"/>
    <w:rsid w:val="00595E99"/>
    <w:rsid w:val="0059609E"/>
    <w:rsid w:val="00596308"/>
    <w:rsid w:val="0059686E"/>
    <w:rsid w:val="005968C4"/>
    <w:rsid w:val="00596924"/>
    <w:rsid w:val="005969BA"/>
    <w:rsid w:val="00596A80"/>
    <w:rsid w:val="005970C8"/>
    <w:rsid w:val="0059715B"/>
    <w:rsid w:val="005972AC"/>
    <w:rsid w:val="005974E7"/>
    <w:rsid w:val="00597605"/>
    <w:rsid w:val="00597640"/>
    <w:rsid w:val="005978AF"/>
    <w:rsid w:val="00597993"/>
    <w:rsid w:val="00597A36"/>
    <w:rsid w:val="00597A9C"/>
    <w:rsid w:val="00597C17"/>
    <w:rsid w:val="00597DF6"/>
    <w:rsid w:val="00597F80"/>
    <w:rsid w:val="005A001F"/>
    <w:rsid w:val="005A0274"/>
    <w:rsid w:val="005A049F"/>
    <w:rsid w:val="005A05C6"/>
    <w:rsid w:val="005A05C7"/>
    <w:rsid w:val="005A0753"/>
    <w:rsid w:val="005A0854"/>
    <w:rsid w:val="005A0CB6"/>
    <w:rsid w:val="005A0E88"/>
    <w:rsid w:val="005A0EFD"/>
    <w:rsid w:val="005A10CE"/>
    <w:rsid w:val="005A1242"/>
    <w:rsid w:val="005A133B"/>
    <w:rsid w:val="005A14AD"/>
    <w:rsid w:val="005A18F9"/>
    <w:rsid w:val="005A1AA7"/>
    <w:rsid w:val="005A1BAF"/>
    <w:rsid w:val="005A1C03"/>
    <w:rsid w:val="005A1CC6"/>
    <w:rsid w:val="005A2229"/>
    <w:rsid w:val="005A23BE"/>
    <w:rsid w:val="005A24A7"/>
    <w:rsid w:val="005A24CC"/>
    <w:rsid w:val="005A2B3C"/>
    <w:rsid w:val="005A320D"/>
    <w:rsid w:val="005A3330"/>
    <w:rsid w:val="005A36E3"/>
    <w:rsid w:val="005A3A31"/>
    <w:rsid w:val="005A3E8B"/>
    <w:rsid w:val="005A416C"/>
    <w:rsid w:val="005A4432"/>
    <w:rsid w:val="005A45DB"/>
    <w:rsid w:val="005A474A"/>
    <w:rsid w:val="005A494C"/>
    <w:rsid w:val="005A4CD5"/>
    <w:rsid w:val="005A537B"/>
    <w:rsid w:val="005A540A"/>
    <w:rsid w:val="005A55FF"/>
    <w:rsid w:val="005A585B"/>
    <w:rsid w:val="005A588D"/>
    <w:rsid w:val="005A59CF"/>
    <w:rsid w:val="005A5E17"/>
    <w:rsid w:val="005A5FBB"/>
    <w:rsid w:val="005A6223"/>
    <w:rsid w:val="005A6385"/>
    <w:rsid w:val="005A6A3A"/>
    <w:rsid w:val="005A6E87"/>
    <w:rsid w:val="005A7093"/>
    <w:rsid w:val="005A7210"/>
    <w:rsid w:val="005A72A7"/>
    <w:rsid w:val="005A740B"/>
    <w:rsid w:val="005A79AD"/>
    <w:rsid w:val="005A7A16"/>
    <w:rsid w:val="005A7F72"/>
    <w:rsid w:val="005B0329"/>
    <w:rsid w:val="005B0459"/>
    <w:rsid w:val="005B0488"/>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8BB"/>
    <w:rsid w:val="005B193B"/>
    <w:rsid w:val="005B1C78"/>
    <w:rsid w:val="005B2899"/>
    <w:rsid w:val="005B2DA2"/>
    <w:rsid w:val="005B2EB8"/>
    <w:rsid w:val="005B3518"/>
    <w:rsid w:val="005B355C"/>
    <w:rsid w:val="005B3ADB"/>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4D8"/>
    <w:rsid w:val="005B6592"/>
    <w:rsid w:val="005B6F00"/>
    <w:rsid w:val="005B6F5E"/>
    <w:rsid w:val="005B6FAE"/>
    <w:rsid w:val="005B703E"/>
    <w:rsid w:val="005B754D"/>
    <w:rsid w:val="005B77DE"/>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BC3"/>
    <w:rsid w:val="005C2CF1"/>
    <w:rsid w:val="005C2D0E"/>
    <w:rsid w:val="005C2D32"/>
    <w:rsid w:val="005C2DAD"/>
    <w:rsid w:val="005C3118"/>
    <w:rsid w:val="005C36A2"/>
    <w:rsid w:val="005C376D"/>
    <w:rsid w:val="005C3CBC"/>
    <w:rsid w:val="005C3EBA"/>
    <w:rsid w:val="005C3F2F"/>
    <w:rsid w:val="005C408F"/>
    <w:rsid w:val="005C413C"/>
    <w:rsid w:val="005C46BF"/>
    <w:rsid w:val="005C4B4D"/>
    <w:rsid w:val="005C4DE3"/>
    <w:rsid w:val="005C5024"/>
    <w:rsid w:val="005C5277"/>
    <w:rsid w:val="005C5372"/>
    <w:rsid w:val="005C5379"/>
    <w:rsid w:val="005C5400"/>
    <w:rsid w:val="005C5409"/>
    <w:rsid w:val="005C5425"/>
    <w:rsid w:val="005C56C8"/>
    <w:rsid w:val="005C5846"/>
    <w:rsid w:val="005C5849"/>
    <w:rsid w:val="005C595F"/>
    <w:rsid w:val="005C5A28"/>
    <w:rsid w:val="005C5CDE"/>
    <w:rsid w:val="005C6222"/>
    <w:rsid w:val="005C69FA"/>
    <w:rsid w:val="005C6B26"/>
    <w:rsid w:val="005C76FB"/>
    <w:rsid w:val="005C772B"/>
    <w:rsid w:val="005C779F"/>
    <w:rsid w:val="005C7A54"/>
    <w:rsid w:val="005C7CAD"/>
    <w:rsid w:val="005C7CF2"/>
    <w:rsid w:val="005C7DAB"/>
    <w:rsid w:val="005C7EF8"/>
    <w:rsid w:val="005C7F16"/>
    <w:rsid w:val="005D02FA"/>
    <w:rsid w:val="005D03FC"/>
    <w:rsid w:val="005D047B"/>
    <w:rsid w:val="005D055E"/>
    <w:rsid w:val="005D0790"/>
    <w:rsid w:val="005D09F5"/>
    <w:rsid w:val="005D0ACB"/>
    <w:rsid w:val="005D0D3E"/>
    <w:rsid w:val="005D1401"/>
    <w:rsid w:val="005D17AC"/>
    <w:rsid w:val="005D17BF"/>
    <w:rsid w:val="005D18B1"/>
    <w:rsid w:val="005D1916"/>
    <w:rsid w:val="005D1C8A"/>
    <w:rsid w:val="005D1E09"/>
    <w:rsid w:val="005D2044"/>
    <w:rsid w:val="005D20FC"/>
    <w:rsid w:val="005D2393"/>
    <w:rsid w:val="005D24A2"/>
    <w:rsid w:val="005D25D7"/>
    <w:rsid w:val="005D28F0"/>
    <w:rsid w:val="005D2A38"/>
    <w:rsid w:val="005D2A49"/>
    <w:rsid w:val="005D2CB0"/>
    <w:rsid w:val="005D2D08"/>
    <w:rsid w:val="005D2EE8"/>
    <w:rsid w:val="005D30C8"/>
    <w:rsid w:val="005D32CC"/>
    <w:rsid w:val="005D342D"/>
    <w:rsid w:val="005D3534"/>
    <w:rsid w:val="005D35C2"/>
    <w:rsid w:val="005D35E1"/>
    <w:rsid w:val="005D3707"/>
    <w:rsid w:val="005D382F"/>
    <w:rsid w:val="005D38D6"/>
    <w:rsid w:val="005D3AF0"/>
    <w:rsid w:val="005D3BFD"/>
    <w:rsid w:val="005D4043"/>
    <w:rsid w:val="005D4666"/>
    <w:rsid w:val="005D46B4"/>
    <w:rsid w:val="005D46E9"/>
    <w:rsid w:val="005D4906"/>
    <w:rsid w:val="005D49D1"/>
    <w:rsid w:val="005D5012"/>
    <w:rsid w:val="005D50E7"/>
    <w:rsid w:val="005D5239"/>
    <w:rsid w:val="005D5272"/>
    <w:rsid w:val="005D5933"/>
    <w:rsid w:val="005D5E46"/>
    <w:rsid w:val="005D5F7E"/>
    <w:rsid w:val="005D609E"/>
    <w:rsid w:val="005D60B3"/>
    <w:rsid w:val="005D64A5"/>
    <w:rsid w:val="005D6929"/>
    <w:rsid w:val="005D6B30"/>
    <w:rsid w:val="005D6DF4"/>
    <w:rsid w:val="005D6E1C"/>
    <w:rsid w:val="005D7458"/>
    <w:rsid w:val="005D7539"/>
    <w:rsid w:val="005D7698"/>
    <w:rsid w:val="005D76F4"/>
    <w:rsid w:val="005D7778"/>
    <w:rsid w:val="005D7E04"/>
    <w:rsid w:val="005D7EB9"/>
    <w:rsid w:val="005E0082"/>
    <w:rsid w:val="005E06E1"/>
    <w:rsid w:val="005E07FF"/>
    <w:rsid w:val="005E0899"/>
    <w:rsid w:val="005E0BEE"/>
    <w:rsid w:val="005E0C31"/>
    <w:rsid w:val="005E11A0"/>
    <w:rsid w:val="005E129B"/>
    <w:rsid w:val="005E1393"/>
    <w:rsid w:val="005E1411"/>
    <w:rsid w:val="005E161A"/>
    <w:rsid w:val="005E1972"/>
    <w:rsid w:val="005E1B7B"/>
    <w:rsid w:val="005E2490"/>
    <w:rsid w:val="005E26D8"/>
    <w:rsid w:val="005E3035"/>
    <w:rsid w:val="005E3096"/>
    <w:rsid w:val="005E35FD"/>
    <w:rsid w:val="005E3679"/>
    <w:rsid w:val="005E383F"/>
    <w:rsid w:val="005E3B77"/>
    <w:rsid w:val="005E3BEE"/>
    <w:rsid w:val="005E3C12"/>
    <w:rsid w:val="005E3D6F"/>
    <w:rsid w:val="005E3FFF"/>
    <w:rsid w:val="005E43AD"/>
    <w:rsid w:val="005E44EE"/>
    <w:rsid w:val="005E461D"/>
    <w:rsid w:val="005E48F7"/>
    <w:rsid w:val="005E4CCB"/>
    <w:rsid w:val="005E5563"/>
    <w:rsid w:val="005E557F"/>
    <w:rsid w:val="005E59C5"/>
    <w:rsid w:val="005E5A69"/>
    <w:rsid w:val="005E5E74"/>
    <w:rsid w:val="005E5E87"/>
    <w:rsid w:val="005E66F1"/>
    <w:rsid w:val="005E670F"/>
    <w:rsid w:val="005E6963"/>
    <w:rsid w:val="005E6AFB"/>
    <w:rsid w:val="005E6D39"/>
    <w:rsid w:val="005E7556"/>
    <w:rsid w:val="005E7698"/>
    <w:rsid w:val="005E7701"/>
    <w:rsid w:val="005E7849"/>
    <w:rsid w:val="005E78A2"/>
    <w:rsid w:val="005E7A8C"/>
    <w:rsid w:val="005E7F15"/>
    <w:rsid w:val="005F06FA"/>
    <w:rsid w:val="005F06FD"/>
    <w:rsid w:val="005F07FD"/>
    <w:rsid w:val="005F083C"/>
    <w:rsid w:val="005F09FC"/>
    <w:rsid w:val="005F0B4C"/>
    <w:rsid w:val="005F0B53"/>
    <w:rsid w:val="005F0BF4"/>
    <w:rsid w:val="005F0C46"/>
    <w:rsid w:val="005F0C67"/>
    <w:rsid w:val="005F1069"/>
    <w:rsid w:val="005F1300"/>
    <w:rsid w:val="005F1392"/>
    <w:rsid w:val="005F155F"/>
    <w:rsid w:val="005F1579"/>
    <w:rsid w:val="005F1A5D"/>
    <w:rsid w:val="005F1FE4"/>
    <w:rsid w:val="005F2517"/>
    <w:rsid w:val="005F2528"/>
    <w:rsid w:val="005F2619"/>
    <w:rsid w:val="005F369B"/>
    <w:rsid w:val="005F3730"/>
    <w:rsid w:val="005F3905"/>
    <w:rsid w:val="005F3955"/>
    <w:rsid w:val="005F39EC"/>
    <w:rsid w:val="005F3DEA"/>
    <w:rsid w:val="005F3F7F"/>
    <w:rsid w:val="005F40E5"/>
    <w:rsid w:val="005F419B"/>
    <w:rsid w:val="005F41E7"/>
    <w:rsid w:val="005F46D9"/>
    <w:rsid w:val="005F47A9"/>
    <w:rsid w:val="005F4950"/>
    <w:rsid w:val="005F4D16"/>
    <w:rsid w:val="005F4D97"/>
    <w:rsid w:val="005F5201"/>
    <w:rsid w:val="005F521D"/>
    <w:rsid w:val="005F523F"/>
    <w:rsid w:val="005F528C"/>
    <w:rsid w:val="005F5362"/>
    <w:rsid w:val="005F547B"/>
    <w:rsid w:val="005F556F"/>
    <w:rsid w:val="005F5716"/>
    <w:rsid w:val="005F5AE1"/>
    <w:rsid w:val="005F5C3D"/>
    <w:rsid w:val="005F660A"/>
    <w:rsid w:val="005F6697"/>
    <w:rsid w:val="005F676D"/>
    <w:rsid w:val="005F69DD"/>
    <w:rsid w:val="005F6CA5"/>
    <w:rsid w:val="005F6D03"/>
    <w:rsid w:val="005F6E2F"/>
    <w:rsid w:val="005F6ED0"/>
    <w:rsid w:val="005F6EDA"/>
    <w:rsid w:val="005F6EF0"/>
    <w:rsid w:val="005F6F60"/>
    <w:rsid w:val="005F6F9C"/>
    <w:rsid w:val="005F6FFC"/>
    <w:rsid w:val="005F7400"/>
    <w:rsid w:val="005F7516"/>
    <w:rsid w:val="005F7A28"/>
    <w:rsid w:val="005F7CC1"/>
    <w:rsid w:val="005F7CD9"/>
    <w:rsid w:val="005F7FB4"/>
    <w:rsid w:val="005F7FC9"/>
    <w:rsid w:val="0060016B"/>
    <w:rsid w:val="006004DE"/>
    <w:rsid w:val="00600873"/>
    <w:rsid w:val="0060092A"/>
    <w:rsid w:val="00600AAB"/>
    <w:rsid w:val="00600B6C"/>
    <w:rsid w:val="00600CC9"/>
    <w:rsid w:val="00601072"/>
    <w:rsid w:val="00601097"/>
    <w:rsid w:val="006012DA"/>
    <w:rsid w:val="0060142D"/>
    <w:rsid w:val="0060144E"/>
    <w:rsid w:val="006014F0"/>
    <w:rsid w:val="0060150D"/>
    <w:rsid w:val="00601576"/>
    <w:rsid w:val="00601847"/>
    <w:rsid w:val="00601A2B"/>
    <w:rsid w:val="00601ACD"/>
    <w:rsid w:val="00601E1B"/>
    <w:rsid w:val="00601FCD"/>
    <w:rsid w:val="00602354"/>
    <w:rsid w:val="0060254B"/>
    <w:rsid w:val="0060268D"/>
    <w:rsid w:val="006027D5"/>
    <w:rsid w:val="00602F3E"/>
    <w:rsid w:val="00602F7A"/>
    <w:rsid w:val="00602FDB"/>
    <w:rsid w:val="0060305B"/>
    <w:rsid w:val="00603287"/>
    <w:rsid w:val="006032B6"/>
    <w:rsid w:val="00603460"/>
    <w:rsid w:val="0060384E"/>
    <w:rsid w:val="006039C5"/>
    <w:rsid w:val="00603A58"/>
    <w:rsid w:val="00603B1B"/>
    <w:rsid w:val="00603CF2"/>
    <w:rsid w:val="00604041"/>
    <w:rsid w:val="006041B2"/>
    <w:rsid w:val="0060438C"/>
    <w:rsid w:val="006043D7"/>
    <w:rsid w:val="006044B4"/>
    <w:rsid w:val="00604594"/>
    <w:rsid w:val="00604708"/>
    <w:rsid w:val="006048C4"/>
    <w:rsid w:val="006049C5"/>
    <w:rsid w:val="00604BDB"/>
    <w:rsid w:val="00604CFF"/>
    <w:rsid w:val="00605138"/>
    <w:rsid w:val="00605399"/>
    <w:rsid w:val="0060544E"/>
    <w:rsid w:val="006054EE"/>
    <w:rsid w:val="0060563B"/>
    <w:rsid w:val="0060591D"/>
    <w:rsid w:val="006059EC"/>
    <w:rsid w:val="00605A02"/>
    <w:rsid w:val="00605A5D"/>
    <w:rsid w:val="00605B5D"/>
    <w:rsid w:val="006061EC"/>
    <w:rsid w:val="00606727"/>
    <w:rsid w:val="00606B0C"/>
    <w:rsid w:val="00606E65"/>
    <w:rsid w:val="00606EAF"/>
    <w:rsid w:val="00606F7C"/>
    <w:rsid w:val="006074B1"/>
    <w:rsid w:val="00607596"/>
    <w:rsid w:val="0060764C"/>
    <w:rsid w:val="00607ADE"/>
    <w:rsid w:val="00607E68"/>
    <w:rsid w:val="0061002F"/>
    <w:rsid w:val="00610224"/>
    <w:rsid w:val="0061023F"/>
    <w:rsid w:val="006102C6"/>
    <w:rsid w:val="0061036F"/>
    <w:rsid w:val="006103F0"/>
    <w:rsid w:val="00610B78"/>
    <w:rsid w:val="00610D8D"/>
    <w:rsid w:val="00610F1C"/>
    <w:rsid w:val="00611062"/>
    <w:rsid w:val="0061113B"/>
    <w:rsid w:val="00611256"/>
    <w:rsid w:val="006112E3"/>
    <w:rsid w:val="00611385"/>
    <w:rsid w:val="006113A9"/>
    <w:rsid w:val="00611C3D"/>
    <w:rsid w:val="00611C82"/>
    <w:rsid w:val="00612081"/>
    <w:rsid w:val="006125DB"/>
    <w:rsid w:val="0061297E"/>
    <w:rsid w:val="00612C73"/>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513A"/>
    <w:rsid w:val="0061524B"/>
    <w:rsid w:val="006155F5"/>
    <w:rsid w:val="0061565F"/>
    <w:rsid w:val="00615696"/>
    <w:rsid w:val="006159FA"/>
    <w:rsid w:val="00615A1E"/>
    <w:rsid w:val="00615BDB"/>
    <w:rsid w:val="00615C77"/>
    <w:rsid w:val="00615F78"/>
    <w:rsid w:val="006161E2"/>
    <w:rsid w:val="006162D2"/>
    <w:rsid w:val="0061635C"/>
    <w:rsid w:val="006164DD"/>
    <w:rsid w:val="00616885"/>
    <w:rsid w:val="00616B43"/>
    <w:rsid w:val="00616C27"/>
    <w:rsid w:val="00616F90"/>
    <w:rsid w:val="00617004"/>
    <w:rsid w:val="0061717B"/>
    <w:rsid w:val="0061717F"/>
    <w:rsid w:val="00617425"/>
    <w:rsid w:val="006175CF"/>
    <w:rsid w:val="006175EE"/>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246"/>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CB3"/>
    <w:rsid w:val="00623E3C"/>
    <w:rsid w:val="00623E4E"/>
    <w:rsid w:val="0062465F"/>
    <w:rsid w:val="00624C2C"/>
    <w:rsid w:val="00624C6E"/>
    <w:rsid w:val="00624FB3"/>
    <w:rsid w:val="006251C6"/>
    <w:rsid w:val="0062528B"/>
    <w:rsid w:val="006253EF"/>
    <w:rsid w:val="006254E5"/>
    <w:rsid w:val="00625B24"/>
    <w:rsid w:val="00625F4F"/>
    <w:rsid w:val="00626387"/>
    <w:rsid w:val="00626506"/>
    <w:rsid w:val="0062657C"/>
    <w:rsid w:val="006266C4"/>
    <w:rsid w:val="00626C25"/>
    <w:rsid w:val="00626E57"/>
    <w:rsid w:val="00626E64"/>
    <w:rsid w:val="00626EC1"/>
    <w:rsid w:val="006271F4"/>
    <w:rsid w:val="0062725A"/>
    <w:rsid w:val="0062729E"/>
    <w:rsid w:val="00627451"/>
    <w:rsid w:val="006277CB"/>
    <w:rsid w:val="00627A06"/>
    <w:rsid w:val="00627BA3"/>
    <w:rsid w:val="00627C39"/>
    <w:rsid w:val="00627DE3"/>
    <w:rsid w:val="00627DF6"/>
    <w:rsid w:val="00627E44"/>
    <w:rsid w:val="00627E82"/>
    <w:rsid w:val="006300D7"/>
    <w:rsid w:val="00630333"/>
    <w:rsid w:val="0063037C"/>
    <w:rsid w:val="0063059B"/>
    <w:rsid w:val="00630818"/>
    <w:rsid w:val="006309AC"/>
    <w:rsid w:val="00630B00"/>
    <w:rsid w:val="00631007"/>
    <w:rsid w:val="0063101D"/>
    <w:rsid w:val="00631528"/>
    <w:rsid w:val="006317E0"/>
    <w:rsid w:val="00631826"/>
    <w:rsid w:val="0063187F"/>
    <w:rsid w:val="00631B1A"/>
    <w:rsid w:val="00631D64"/>
    <w:rsid w:val="00631F71"/>
    <w:rsid w:val="006324E9"/>
    <w:rsid w:val="00632594"/>
    <w:rsid w:val="006326BC"/>
    <w:rsid w:val="00632763"/>
    <w:rsid w:val="00632927"/>
    <w:rsid w:val="00632A0E"/>
    <w:rsid w:val="00632A4C"/>
    <w:rsid w:val="00632E16"/>
    <w:rsid w:val="00632E56"/>
    <w:rsid w:val="00632EEF"/>
    <w:rsid w:val="0063305B"/>
    <w:rsid w:val="0063309C"/>
    <w:rsid w:val="006331CA"/>
    <w:rsid w:val="006333DE"/>
    <w:rsid w:val="00633951"/>
    <w:rsid w:val="00633965"/>
    <w:rsid w:val="00633A3A"/>
    <w:rsid w:val="00633B5E"/>
    <w:rsid w:val="00633C0A"/>
    <w:rsid w:val="0063405E"/>
    <w:rsid w:val="006341AD"/>
    <w:rsid w:val="006346F1"/>
    <w:rsid w:val="006347F5"/>
    <w:rsid w:val="00634B4F"/>
    <w:rsid w:val="00634F76"/>
    <w:rsid w:val="006353D0"/>
    <w:rsid w:val="00635490"/>
    <w:rsid w:val="006357C2"/>
    <w:rsid w:val="00635C15"/>
    <w:rsid w:val="00635CE9"/>
    <w:rsid w:val="00635EDC"/>
    <w:rsid w:val="00635F56"/>
    <w:rsid w:val="00636094"/>
    <w:rsid w:val="006361AB"/>
    <w:rsid w:val="0063633A"/>
    <w:rsid w:val="0063650D"/>
    <w:rsid w:val="00636A57"/>
    <w:rsid w:val="00636A76"/>
    <w:rsid w:val="00636E35"/>
    <w:rsid w:val="0063720A"/>
    <w:rsid w:val="00637268"/>
    <w:rsid w:val="0063739E"/>
    <w:rsid w:val="006373C7"/>
    <w:rsid w:val="00637E00"/>
    <w:rsid w:val="00637F23"/>
    <w:rsid w:val="006401C6"/>
    <w:rsid w:val="00640207"/>
    <w:rsid w:val="00640222"/>
    <w:rsid w:val="006404B0"/>
    <w:rsid w:val="00640731"/>
    <w:rsid w:val="00640826"/>
    <w:rsid w:val="0064087E"/>
    <w:rsid w:val="006409F3"/>
    <w:rsid w:val="00640C6B"/>
    <w:rsid w:val="00641061"/>
    <w:rsid w:val="006411AF"/>
    <w:rsid w:val="006411DF"/>
    <w:rsid w:val="0064131A"/>
    <w:rsid w:val="006416F7"/>
    <w:rsid w:val="006418DA"/>
    <w:rsid w:val="006419ED"/>
    <w:rsid w:val="006427B3"/>
    <w:rsid w:val="006427DE"/>
    <w:rsid w:val="00642850"/>
    <w:rsid w:val="006429E5"/>
    <w:rsid w:val="00642A84"/>
    <w:rsid w:val="00642D10"/>
    <w:rsid w:val="00642E65"/>
    <w:rsid w:val="00643286"/>
    <w:rsid w:val="00643736"/>
    <w:rsid w:val="00643769"/>
    <w:rsid w:val="00643891"/>
    <w:rsid w:val="00643DCD"/>
    <w:rsid w:val="00643F49"/>
    <w:rsid w:val="00644200"/>
    <w:rsid w:val="0064428B"/>
    <w:rsid w:val="00644511"/>
    <w:rsid w:val="006446C4"/>
    <w:rsid w:val="0064486C"/>
    <w:rsid w:val="00644907"/>
    <w:rsid w:val="00644A08"/>
    <w:rsid w:val="00644A30"/>
    <w:rsid w:val="00644A48"/>
    <w:rsid w:val="00644C8B"/>
    <w:rsid w:val="00644E60"/>
    <w:rsid w:val="00645190"/>
    <w:rsid w:val="006452CD"/>
    <w:rsid w:val="0064576D"/>
    <w:rsid w:val="0064597C"/>
    <w:rsid w:val="006459F6"/>
    <w:rsid w:val="00645ACC"/>
    <w:rsid w:val="00645B16"/>
    <w:rsid w:val="00646506"/>
    <w:rsid w:val="006466B5"/>
    <w:rsid w:val="00646C19"/>
    <w:rsid w:val="00646F54"/>
    <w:rsid w:val="006477A7"/>
    <w:rsid w:val="00647909"/>
    <w:rsid w:val="00647ABB"/>
    <w:rsid w:val="00647BBD"/>
    <w:rsid w:val="00647CB3"/>
    <w:rsid w:val="006500A4"/>
    <w:rsid w:val="00650150"/>
    <w:rsid w:val="006505A1"/>
    <w:rsid w:val="0065070F"/>
    <w:rsid w:val="006507EB"/>
    <w:rsid w:val="00650801"/>
    <w:rsid w:val="00650854"/>
    <w:rsid w:val="006508FC"/>
    <w:rsid w:val="00650D1E"/>
    <w:rsid w:val="00650D3F"/>
    <w:rsid w:val="00650E4C"/>
    <w:rsid w:val="00650EB8"/>
    <w:rsid w:val="00650F7C"/>
    <w:rsid w:val="00650FBE"/>
    <w:rsid w:val="00650FE1"/>
    <w:rsid w:val="00651133"/>
    <w:rsid w:val="006513D5"/>
    <w:rsid w:val="006517F8"/>
    <w:rsid w:val="006518B1"/>
    <w:rsid w:val="00651AD3"/>
    <w:rsid w:val="00651B74"/>
    <w:rsid w:val="00651D66"/>
    <w:rsid w:val="00651FA0"/>
    <w:rsid w:val="00651FE5"/>
    <w:rsid w:val="006524F4"/>
    <w:rsid w:val="00652776"/>
    <w:rsid w:val="00652AB5"/>
    <w:rsid w:val="00652B6D"/>
    <w:rsid w:val="00652D99"/>
    <w:rsid w:val="0065318E"/>
    <w:rsid w:val="00653217"/>
    <w:rsid w:val="00653273"/>
    <w:rsid w:val="006534AC"/>
    <w:rsid w:val="0065355F"/>
    <w:rsid w:val="006535EA"/>
    <w:rsid w:val="00653875"/>
    <w:rsid w:val="00653ACF"/>
    <w:rsid w:val="00653B4B"/>
    <w:rsid w:val="00653FED"/>
    <w:rsid w:val="00654055"/>
    <w:rsid w:val="0065424F"/>
    <w:rsid w:val="006544F6"/>
    <w:rsid w:val="00654A9E"/>
    <w:rsid w:val="00655070"/>
    <w:rsid w:val="00655223"/>
    <w:rsid w:val="006556E1"/>
    <w:rsid w:val="00655780"/>
    <w:rsid w:val="00655802"/>
    <w:rsid w:val="0065594D"/>
    <w:rsid w:val="00655B1D"/>
    <w:rsid w:val="00655B8A"/>
    <w:rsid w:val="00655CFB"/>
    <w:rsid w:val="00655F0E"/>
    <w:rsid w:val="006561FF"/>
    <w:rsid w:val="006562FF"/>
    <w:rsid w:val="00656527"/>
    <w:rsid w:val="00656594"/>
    <w:rsid w:val="00656630"/>
    <w:rsid w:val="006566E2"/>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5DC"/>
    <w:rsid w:val="00660861"/>
    <w:rsid w:val="006608B7"/>
    <w:rsid w:val="0066121C"/>
    <w:rsid w:val="00661308"/>
    <w:rsid w:val="0066146F"/>
    <w:rsid w:val="006614F3"/>
    <w:rsid w:val="00661636"/>
    <w:rsid w:val="00661697"/>
    <w:rsid w:val="00661C4E"/>
    <w:rsid w:val="00661CC2"/>
    <w:rsid w:val="00661D7C"/>
    <w:rsid w:val="006620FF"/>
    <w:rsid w:val="00662166"/>
    <w:rsid w:val="00662198"/>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4"/>
    <w:rsid w:val="00664A82"/>
    <w:rsid w:val="00664C69"/>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A27"/>
    <w:rsid w:val="00667ADE"/>
    <w:rsid w:val="00670204"/>
    <w:rsid w:val="00670290"/>
    <w:rsid w:val="006703D7"/>
    <w:rsid w:val="006704BF"/>
    <w:rsid w:val="00670646"/>
    <w:rsid w:val="00670793"/>
    <w:rsid w:val="00670AD6"/>
    <w:rsid w:val="00670ECD"/>
    <w:rsid w:val="00671010"/>
    <w:rsid w:val="0067106A"/>
    <w:rsid w:val="006713FA"/>
    <w:rsid w:val="00671B4F"/>
    <w:rsid w:val="00671BA7"/>
    <w:rsid w:val="00671FFE"/>
    <w:rsid w:val="006725CC"/>
    <w:rsid w:val="006726B1"/>
    <w:rsid w:val="0067273D"/>
    <w:rsid w:val="00672966"/>
    <w:rsid w:val="00672B47"/>
    <w:rsid w:val="00672E29"/>
    <w:rsid w:val="0067328A"/>
    <w:rsid w:val="006733C3"/>
    <w:rsid w:val="006735BC"/>
    <w:rsid w:val="006735C5"/>
    <w:rsid w:val="00673B6C"/>
    <w:rsid w:val="00673BDE"/>
    <w:rsid w:val="00673CAA"/>
    <w:rsid w:val="00673EB7"/>
    <w:rsid w:val="00673FBF"/>
    <w:rsid w:val="00674096"/>
    <w:rsid w:val="006740F1"/>
    <w:rsid w:val="00674233"/>
    <w:rsid w:val="006742DF"/>
    <w:rsid w:val="0067439E"/>
    <w:rsid w:val="0067440F"/>
    <w:rsid w:val="00674460"/>
    <w:rsid w:val="0067476F"/>
    <w:rsid w:val="00674CAB"/>
    <w:rsid w:val="006753AF"/>
    <w:rsid w:val="006754D4"/>
    <w:rsid w:val="00675652"/>
    <w:rsid w:val="006757BC"/>
    <w:rsid w:val="006758E5"/>
    <w:rsid w:val="00675985"/>
    <w:rsid w:val="00675C23"/>
    <w:rsid w:val="00675C45"/>
    <w:rsid w:val="00675E8C"/>
    <w:rsid w:val="00675ECB"/>
    <w:rsid w:val="00675FD2"/>
    <w:rsid w:val="006760AF"/>
    <w:rsid w:val="0067649C"/>
    <w:rsid w:val="006767B8"/>
    <w:rsid w:val="00676B33"/>
    <w:rsid w:val="00677123"/>
    <w:rsid w:val="00677725"/>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130"/>
    <w:rsid w:val="0068113A"/>
    <w:rsid w:val="00681254"/>
    <w:rsid w:val="00681307"/>
    <w:rsid w:val="0068169F"/>
    <w:rsid w:val="006819E3"/>
    <w:rsid w:val="00681CC5"/>
    <w:rsid w:val="00681F6E"/>
    <w:rsid w:val="00682085"/>
    <w:rsid w:val="006820C0"/>
    <w:rsid w:val="0068226B"/>
    <w:rsid w:val="006822FA"/>
    <w:rsid w:val="006825EC"/>
    <w:rsid w:val="00682699"/>
    <w:rsid w:val="0068295B"/>
    <w:rsid w:val="00682AAA"/>
    <w:rsid w:val="00682E47"/>
    <w:rsid w:val="00682ED3"/>
    <w:rsid w:val="00682EEF"/>
    <w:rsid w:val="006830A0"/>
    <w:rsid w:val="006834DB"/>
    <w:rsid w:val="00683B88"/>
    <w:rsid w:val="00683C44"/>
    <w:rsid w:val="00683D70"/>
    <w:rsid w:val="00683D7F"/>
    <w:rsid w:val="00683E9E"/>
    <w:rsid w:val="0068424A"/>
    <w:rsid w:val="00684258"/>
    <w:rsid w:val="00684322"/>
    <w:rsid w:val="006845C9"/>
    <w:rsid w:val="00684D06"/>
    <w:rsid w:val="00684DCF"/>
    <w:rsid w:val="00684F98"/>
    <w:rsid w:val="0068537A"/>
    <w:rsid w:val="006853FF"/>
    <w:rsid w:val="00685645"/>
    <w:rsid w:val="00685725"/>
    <w:rsid w:val="00685834"/>
    <w:rsid w:val="00685892"/>
    <w:rsid w:val="00685B47"/>
    <w:rsid w:val="00685D3B"/>
    <w:rsid w:val="00685DB7"/>
    <w:rsid w:val="00685F2D"/>
    <w:rsid w:val="006861B3"/>
    <w:rsid w:val="0068623E"/>
    <w:rsid w:val="00686366"/>
    <w:rsid w:val="00686527"/>
    <w:rsid w:val="0068653A"/>
    <w:rsid w:val="006868D2"/>
    <w:rsid w:val="00686960"/>
    <w:rsid w:val="00686A14"/>
    <w:rsid w:val="00686AD4"/>
    <w:rsid w:val="00686B5D"/>
    <w:rsid w:val="00686FAD"/>
    <w:rsid w:val="00687215"/>
    <w:rsid w:val="0068721F"/>
    <w:rsid w:val="0068767A"/>
    <w:rsid w:val="006878B2"/>
    <w:rsid w:val="00687A10"/>
    <w:rsid w:val="00687CD7"/>
    <w:rsid w:val="0069092D"/>
    <w:rsid w:val="0069094E"/>
    <w:rsid w:val="00690D12"/>
    <w:rsid w:val="00690EFD"/>
    <w:rsid w:val="00690F0E"/>
    <w:rsid w:val="006914FB"/>
    <w:rsid w:val="006919C5"/>
    <w:rsid w:val="00691F85"/>
    <w:rsid w:val="0069275E"/>
    <w:rsid w:val="00692799"/>
    <w:rsid w:val="006927F0"/>
    <w:rsid w:val="00692868"/>
    <w:rsid w:val="00692A0D"/>
    <w:rsid w:val="00692B2A"/>
    <w:rsid w:val="00692B39"/>
    <w:rsid w:val="00692BDC"/>
    <w:rsid w:val="00693077"/>
    <w:rsid w:val="00693295"/>
    <w:rsid w:val="00693299"/>
    <w:rsid w:val="00693529"/>
    <w:rsid w:val="006935E1"/>
    <w:rsid w:val="00693A5C"/>
    <w:rsid w:val="00693D6C"/>
    <w:rsid w:val="00693F0A"/>
    <w:rsid w:val="00694339"/>
    <w:rsid w:val="006943E3"/>
    <w:rsid w:val="0069447C"/>
    <w:rsid w:val="006949AD"/>
    <w:rsid w:val="00694AC3"/>
    <w:rsid w:val="00694E1F"/>
    <w:rsid w:val="00694E55"/>
    <w:rsid w:val="00694EFA"/>
    <w:rsid w:val="006950AB"/>
    <w:rsid w:val="006951E3"/>
    <w:rsid w:val="00695227"/>
    <w:rsid w:val="00695314"/>
    <w:rsid w:val="00695900"/>
    <w:rsid w:val="00695D23"/>
    <w:rsid w:val="00696113"/>
    <w:rsid w:val="00696244"/>
    <w:rsid w:val="006968B0"/>
    <w:rsid w:val="006969D6"/>
    <w:rsid w:val="00696B37"/>
    <w:rsid w:val="00696B6A"/>
    <w:rsid w:val="00696DD1"/>
    <w:rsid w:val="00696E60"/>
    <w:rsid w:val="006974E0"/>
    <w:rsid w:val="0069755C"/>
    <w:rsid w:val="006979DC"/>
    <w:rsid w:val="00697C2C"/>
    <w:rsid w:val="00697DBD"/>
    <w:rsid w:val="00697E0B"/>
    <w:rsid w:val="00697F71"/>
    <w:rsid w:val="006A01A2"/>
    <w:rsid w:val="006A04D8"/>
    <w:rsid w:val="006A05EF"/>
    <w:rsid w:val="006A07C3"/>
    <w:rsid w:val="006A0942"/>
    <w:rsid w:val="006A0C0A"/>
    <w:rsid w:val="006A0D3E"/>
    <w:rsid w:val="006A11E0"/>
    <w:rsid w:val="006A18DD"/>
    <w:rsid w:val="006A20BD"/>
    <w:rsid w:val="006A2266"/>
    <w:rsid w:val="006A2312"/>
    <w:rsid w:val="006A2347"/>
    <w:rsid w:val="006A24B3"/>
    <w:rsid w:val="006A2947"/>
    <w:rsid w:val="006A2BF5"/>
    <w:rsid w:val="006A2D0E"/>
    <w:rsid w:val="006A2E66"/>
    <w:rsid w:val="006A30E8"/>
    <w:rsid w:val="006A3227"/>
    <w:rsid w:val="006A3396"/>
    <w:rsid w:val="006A39BE"/>
    <w:rsid w:val="006A39BF"/>
    <w:rsid w:val="006A3A58"/>
    <w:rsid w:val="006A3AA9"/>
    <w:rsid w:val="006A3F94"/>
    <w:rsid w:val="006A40D0"/>
    <w:rsid w:val="006A410C"/>
    <w:rsid w:val="006A4113"/>
    <w:rsid w:val="006A4674"/>
    <w:rsid w:val="006A4722"/>
    <w:rsid w:val="006A494F"/>
    <w:rsid w:val="006A49B5"/>
    <w:rsid w:val="006A4F7B"/>
    <w:rsid w:val="006A4FF3"/>
    <w:rsid w:val="006A5911"/>
    <w:rsid w:val="006A592E"/>
    <w:rsid w:val="006A5A45"/>
    <w:rsid w:val="006A5CA3"/>
    <w:rsid w:val="006A5D5C"/>
    <w:rsid w:val="006A5E26"/>
    <w:rsid w:val="006A6200"/>
    <w:rsid w:val="006A62DC"/>
    <w:rsid w:val="006A6B3F"/>
    <w:rsid w:val="006A6B69"/>
    <w:rsid w:val="006A6F3B"/>
    <w:rsid w:val="006A70A2"/>
    <w:rsid w:val="006A74C0"/>
    <w:rsid w:val="006A7574"/>
    <w:rsid w:val="006A78BB"/>
    <w:rsid w:val="006B00DF"/>
    <w:rsid w:val="006B0354"/>
    <w:rsid w:val="006B0489"/>
    <w:rsid w:val="006B05F5"/>
    <w:rsid w:val="006B090A"/>
    <w:rsid w:val="006B0A30"/>
    <w:rsid w:val="006B0EA2"/>
    <w:rsid w:val="006B102A"/>
    <w:rsid w:val="006B1213"/>
    <w:rsid w:val="006B15F8"/>
    <w:rsid w:val="006B163E"/>
    <w:rsid w:val="006B166D"/>
    <w:rsid w:val="006B16EE"/>
    <w:rsid w:val="006B19B2"/>
    <w:rsid w:val="006B1A07"/>
    <w:rsid w:val="006B1A89"/>
    <w:rsid w:val="006B1DA2"/>
    <w:rsid w:val="006B1F5F"/>
    <w:rsid w:val="006B2008"/>
    <w:rsid w:val="006B21E9"/>
    <w:rsid w:val="006B242D"/>
    <w:rsid w:val="006B2431"/>
    <w:rsid w:val="006B3018"/>
    <w:rsid w:val="006B3493"/>
    <w:rsid w:val="006B3662"/>
    <w:rsid w:val="006B393F"/>
    <w:rsid w:val="006B3A88"/>
    <w:rsid w:val="006B3B64"/>
    <w:rsid w:val="006B3E55"/>
    <w:rsid w:val="006B401E"/>
    <w:rsid w:val="006B46C5"/>
    <w:rsid w:val="006B47D1"/>
    <w:rsid w:val="006B48C9"/>
    <w:rsid w:val="006B4D21"/>
    <w:rsid w:val="006B4E5B"/>
    <w:rsid w:val="006B4FED"/>
    <w:rsid w:val="006B503D"/>
    <w:rsid w:val="006B5111"/>
    <w:rsid w:val="006B5A2A"/>
    <w:rsid w:val="006B6346"/>
    <w:rsid w:val="006B640A"/>
    <w:rsid w:val="006B6AD0"/>
    <w:rsid w:val="006B6BA3"/>
    <w:rsid w:val="006B6C83"/>
    <w:rsid w:val="006B6C95"/>
    <w:rsid w:val="006B6CEC"/>
    <w:rsid w:val="006B708B"/>
    <w:rsid w:val="006B7121"/>
    <w:rsid w:val="006B725C"/>
    <w:rsid w:val="006B7270"/>
    <w:rsid w:val="006B743C"/>
    <w:rsid w:val="006B7472"/>
    <w:rsid w:val="006B7533"/>
    <w:rsid w:val="006B7864"/>
    <w:rsid w:val="006B79EA"/>
    <w:rsid w:val="006C03B2"/>
    <w:rsid w:val="006C09DD"/>
    <w:rsid w:val="006C0B07"/>
    <w:rsid w:val="006C0B08"/>
    <w:rsid w:val="006C0B9B"/>
    <w:rsid w:val="006C0CC3"/>
    <w:rsid w:val="006C0E7F"/>
    <w:rsid w:val="006C1120"/>
    <w:rsid w:val="006C1142"/>
    <w:rsid w:val="006C1226"/>
    <w:rsid w:val="006C144F"/>
    <w:rsid w:val="006C1A29"/>
    <w:rsid w:val="006C1AE9"/>
    <w:rsid w:val="006C1B3F"/>
    <w:rsid w:val="006C1F77"/>
    <w:rsid w:val="006C22BD"/>
    <w:rsid w:val="006C23D3"/>
    <w:rsid w:val="006C240E"/>
    <w:rsid w:val="006C2604"/>
    <w:rsid w:val="006C3032"/>
    <w:rsid w:val="006C3309"/>
    <w:rsid w:val="006C3637"/>
    <w:rsid w:val="006C375B"/>
    <w:rsid w:val="006C3948"/>
    <w:rsid w:val="006C3C77"/>
    <w:rsid w:val="006C3E67"/>
    <w:rsid w:val="006C3F1A"/>
    <w:rsid w:val="006C3FF3"/>
    <w:rsid w:val="006C41E0"/>
    <w:rsid w:val="006C426B"/>
    <w:rsid w:val="006C42CA"/>
    <w:rsid w:val="006C44D0"/>
    <w:rsid w:val="006C44D3"/>
    <w:rsid w:val="006C45C1"/>
    <w:rsid w:val="006C472E"/>
    <w:rsid w:val="006C4B11"/>
    <w:rsid w:val="006C4B57"/>
    <w:rsid w:val="006C4D69"/>
    <w:rsid w:val="006C4D6B"/>
    <w:rsid w:val="006C4E89"/>
    <w:rsid w:val="006C50C3"/>
    <w:rsid w:val="006C50DF"/>
    <w:rsid w:val="006C54AC"/>
    <w:rsid w:val="006C566C"/>
    <w:rsid w:val="006C57EC"/>
    <w:rsid w:val="006C5996"/>
    <w:rsid w:val="006C5C20"/>
    <w:rsid w:val="006C5D60"/>
    <w:rsid w:val="006C5FB1"/>
    <w:rsid w:val="006C5FF1"/>
    <w:rsid w:val="006C6162"/>
    <w:rsid w:val="006C6287"/>
    <w:rsid w:val="006C64F9"/>
    <w:rsid w:val="006C654C"/>
    <w:rsid w:val="006C677C"/>
    <w:rsid w:val="006C6CEA"/>
    <w:rsid w:val="006C6E92"/>
    <w:rsid w:val="006C7305"/>
    <w:rsid w:val="006C7547"/>
    <w:rsid w:val="006C75C9"/>
    <w:rsid w:val="006C7CAC"/>
    <w:rsid w:val="006C7F29"/>
    <w:rsid w:val="006C7FB9"/>
    <w:rsid w:val="006D0846"/>
    <w:rsid w:val="006D0BEE"/>
    <w:rsid w:val="006D0C09"/>
    <w:rsid w:val="006D0CE0"/>
    <w:rsid w:val="006D114C"/>
    <w:rsid w:val="006D18DA"/>
    <w:rsid w:val="006D19CF"/>
    <w:rsid w:val="006D1A0B"/>
    <w:rsid w:val="006D1A23"/>
    <w:rsid w:val="006D1DFA"/>
    <w:rsid w:val="006D1F1A"/>
    <w:rsid w:val="006D1F86"/>
    <w:rsid w:val="006D2039"/>
    <w:rsid w:val="006D21FF"/>
    <w:rsid w:val="006D222B"/>
    <w:rsid w:val="006D2AB9"/>
    <w:rsid w:val="006D2C59"/>
    <w:rsid w:val="006D2D42"/>
    <w:rsid w:val="006D2FE0"/>
    <w:rsid w:val="006D31AF"/>
    <w:rsid w:val="006D31DD"/>
    <w:rsid w:val="006D3565"/>
    <w:rsid w:val="006D35CD"/>
    <w:rsid w:val="006D3691"/>
    <w:rsid w:val="006D37F1"/>
    <w:rsid w:val="006D3A0E"/>
    <w:rsid w:val="006D3D01"/>
    <w:rsid w:val="006D4133"/>
    <w:rsid w:val="006D4373"/>
    <w:rsid w:val="006D4499"/>
    <w:rsid w:val="006D47FD"/>
    <w:rsid w:val="006D4894"/>
    <w:rsid w:val="006D492A"/>
    <w:rsid w:val="006D493C"/>
    <w:rsid w:val="006D53CF"/>
    <w:rsid w:val="006D5457"/>
    <w:rsid w:val="006D55E0"/>
    <w:rsid w:val="006D576E"/>
    <w:rsid w:val="006D59BF"/>
    <w:rsid w:val="006D5A62"/>
    <w:rsid w:val="006D5AE7"/>
    <w:rsid w:val="006D5EC2"/>
    <w:rsid w:val="006D5F70"/>
    <w:rsid w:val="006D5FEF"/>
    <w:rsid w:val="006D63DD"/>
    <w:rsid w:val="006D6622"/>
    <w:rsid w:val="006D667A"/>
    <w:rsid w:val="006D66CA"/>
    <w:rsid w:val="006D6702"/>
    <w:rsid w:val="006D69C0"/>
    <w:rsid w:val="006D6A85"/>
    <w:rsid w:val="006D6CD7"/>
    <w:rsid w:val="006D6E45"/>
    <w:rsid w:val="006D72CD"/>
    <w:rsid w:val="006D72E1"/>
    <w:rsid w:val="006D74A0"/>
    <w:rsid w:val="006D74C9"/>
    <w:rsid w:val="006D7598"/>
    <w:rsid w:val="006D79EE"/>
    <w:rsid w:val="006D7A51"/>
    <w:rsid w:val="006D7B93"/>
    <w:rsid w:val="006D7BBD"/>
    <w:rsid w:val="006D7C30"/>
    <w:rsid w:val="006D7D69"/>
    <w:rsid w:val="006D7DAD"/>
    <w:rsid w:val="006D7EC6"/>
    <w:rsid w:val="006D7F64"/>
    <w:rsid w:val="006E0433"/>
    <w:rsid w:val="006E04C0"/>
    <w:rsid w:val="006E0566"/>
    <w:rsid w:val="006E0B16"/>
    <w:rsid w:val="006E0E00"/>
    <w:rsid w:val="006E1135"/>
    <w:rsid w:val="006E1469"/>
    <w:rsid w:val="006E176F"/>
    <w:rsid w:val="006E1778"/>
    <w:rsid w:val="006E1C34"/>
    <w:rsid w:val="006E1E45"/>
    <w:rsid w:val="006E22CC"/>
    <w:rsid w:val="006E293E"/>
    <w:rsid w:val="006E2F48"/>
    <w:rsid w:val="006E3864"/>
    <w:rsid w:val="006E3A6E"/>
    <w:rsid w:val="006E3D3A"/>
    <w:rsid w:val="006E43DC"/>
    <w:rsid w:val="006E4400"/>
    <w:rsid w:val="006E4646"/>
    <w:rsid w:val="006E4AC1"/>
    <w:rsid w:val="006E4DFC"/>
    <w:rsid w:val="006E5006"/>
    <w:rsid w:val="006E512D"/>
    <w:rsid w:val="006E5477"/>
    <w:rsid w:val="006E554E"/>
    <w:rsid w:val="006E5949"/>
    <w:rsid w:val="006E5985"/>
    <w:rsid w:val="006E5AFE"/>
    <w:rsid w:val="006E64BD"/>
    <w:rsid w:val="006E64F3"/>
    <w:rsid w:val="006E696A"/>
    <w:rsid w:val="006E6AD1"/>
    <w:rsid w:val="006E6C33"/>
    <w:rsid w:val="006E6F03"/>
    <w:rsid w:val="006E71A8"/>
    <w:rsid w:val="006E73DE"/>
    <w:rsid w:val="006E7496"/>
    <w:rsid w:val="006E7883"/>
    <w:rsid w:val="006E7969"/>
    <w:rsid w:val="006E7B8E"/>
    <w:rsid w:val="006E7E49"/>
    <w:rsid w:val="006E7F71"/>
    <w:rsid w:val="006F0209"/>
    <w:rsid w:val="006F05C2"/>
    <w:rsid w:val="006F073E"/>
    <w:rsid w:val="006F07A2"/>
    <w:rsid w:val="006F07BC"/>
    <w:rsid w:val="006F090B"/>
    <w:rsid w:val="006F0B57"/>
    <w:rsid w:val="006F0C12"/>
    <w:rsid w:val="006F0DB2"/>
    <w:rsid w:val="006F0E38"/>
    <w:rsid w:val="006F0EB1"/>
    <w:rsid w:val="006F137F"/>
    <w:rsid w:val="006F14DA"/>
    <w:rsid w:val="006F1803"/>
    <w:rsid w:val="006F1CC0"/>
    <w:rsid w:val="006F1D86"/>
    <w:rsid w:val="006F1DE0"/>
    <w:rsid w:val="006F1E30"/>
    <w:rsid w:val="006F20A6"/>
    <w:rsid w:val="006F2491"/>
    <w:rsid w:val="006F291E"/>
    <w:rsid w:val="006F2A6B"/>
    <w:rsid w:val="006F2A92"/>
    <w:rsid w:val="006F2BC7"/>
    <w:rsid w:val="006F2C94"/>
    <w:rsid w:val="006F3052"/>
    <w:rsid w:val="006F314D"/>
    <w:rsid w:val="006F3232"/>
    <w:rsid w:val="006F33A3"/>
    <w:rsid w:val="006F3509"/>
    <w:rsid w:val="006F35B1"/>
    <w:rsid w:val="006F36D4"/>
    <w:rsid w:val="006F3965"/>
    <w:rsid w:val="006F3B01"/>
    <w:rsid w:val="006F3C66"/>
    <w:rsid w:val="006F3E99"/>
    <w:rsid w:val="006F4189"/>
    <w:rsid w:val="006F41EB"/>
    <w:rsid w:val="006F43C1"/>
    <w:rsid w:val="006F468E"/>
    <w:rsid w:val="006F4734"/>
    <w:rsid w:val="006F4755"/>
    <w:rsid w:val="006F47DF"/>
    <w:rsid w:val="006F4818"/>
    <w:rsid w:val="006F48A7"/>
    <w:rsid w:val="006F4B85"/>
    <w:rsid w:val="006F4FC5"/>
    <w:rsid w:val="006F557B"/>
    <w:rsid w:val="006F5674"/>
    <w:rsid w:val="006F56DE"/>
    <w:rsid w:val="006F59BB"/>
    <w:rsid w:val="006F5B41"/>
    <w:rsid w:val="006F5BD7"/>
    <w:rsid w:val="006F5CBF"/>
    <w:rsid w:val="006F647F"/>
    <w:rsid w:val="006F6689"/>
    <w:rsid w:val="006F6740"/>
    <w:rsid w:val="006F6768"/>
    <w:rsid w:val="006F681B"/>
    <w:rsid w:val="006F6FA1"/>
    <w:rsid w:val="006F6FEA"/>
    <w:rsid w:val="006F70E1"/>
    <w:rsid w:val="006F7228"/>
    <w:rsid w:val="006F7427"/>
    <w:rsid w:val="006F746D"/>
    <w:rsid w:val="006F793E"/>
    <w:rsid w:val="006F7A92"/>
    <w:rsid w:val="006F7E42"/>
    <w:rsid w:val="00700042"/>
    <w:rsid w:val="0070013F"/>
    <w:rsid w:val="0070023A"/>
    <w:rsid w:val="007002A5"/>
    <w:rsid w:val="007002CF"/>
    <w:rsid w:val="0070063F"/>
    <w:rsid w:val="0070065C"/>
    <w:rsid w:val="007006A9"/>
    <w:rsid w:val="00700ED3"/>
    <w:rsid w:val="00700F50"/>
    <w:rsid w:val="00700FA9"/>
    <w:rsid w:val="00701075"/>
    <w:rsid w:val="0070124B"/>
    <w:rsid w:val="007017EA"/>
    <w:rsid w:val="0070181F"/>
    <w:rsid w:val="0070193E"/>
    <w:rsid w:val="00701AAD"/>
    <w:rsid w:val="00701B27"/>
    <w:rsid w:val="00701B31"/>
    <w:rsid w:val="00701CB8"/>
    <w:rsid w:val="00701F97"/>
    <w:rsid w:val="00702066"/>
    <w:rsid w:val="00702A19"/>
    <w:rsid w:val="00702B2D"/>
    <w:rsid w:val="007032E6"/>
    <w:rsid w:val="007036E5"/>
    <w:rsid w:val="00703A4E"/>
    <w:rsid w:val="00703D8A"/>
    <w:rsid w:val="00704123"/>
    <w:rsid w:val="00704641"/>
    <w:rsid w:val="007047A7"/>
    <w:rsid w:val="00704885"/>
    <w:rsid w:val="00704B21"/>
    <w:rsid w:val="00704D48"/>
    <w:rsid w:val="007050A6"/>
    <w:rsid w:val="0070525B"/>
    <w:rsid w:val="0070529C"/>
    <w:rsid w:val="0070547C"/>
    <w:rsid w:val="007056ED"/>
    <w:rsid w:val="007057AE"/>
    <w:rsid w:val="007057F6"/>
    <w:rsid w:val="0070589C"/>
    <w:rsid w:val="00705B1D"/>
    <w:rsid w:val="00705B56"/>
    <w:rsid w:val="00705D28"/>
    <w:rsid w:val="0070632C"/>
    <w:rsid w:val="007063B6"/>
    <w:rsid w:val="007064B6"/>
    <w:rsid w:val="00706AC2"/>
    <w:rsid w:val="00706B18"/>
    <w:rsid w:val="00706BED"/>
    <w:rsid w:val="00707051"/>
    <w:rsid w:val="00707070"/>
    <w:rsid w:val="0070743B"/>
    <w:rsid w:val="007074BF"/>
    <w:rsid w:val="00707748"/>
    <w:rsid w:val="00707AA5"/>
    <w:rsid w:val="00707B13"/>
    <w:rsid w:val="00707CC2"/>
    <w:rsid w:val="00707EC9"/>
    <w:rsid w:val="00707F4F"/>
    <w:rsid w:val="0071005E"/>
    <w:rsid w:val="007101A8"/>
    <w:rsid w:val="007101EE"/>
    <w:rsid w:val="00710765"/>
    <w:rsid w:val="00710994"/>
    <w:rsid w:val="007109CD"/>
    <w:rsid w:val="00710A3E"/>
    <w:rsid w:val="00710D33"/>
    <w:rsid w:val="00710D7F"/>
    <w:rsid w:val="00710F00"/>
    <w:rsid w:val="0071127B"/>
    <w:rsid w:val="00711419"/>
    <w:rsid w:val="007114C7"/>
    <w:rsid w:val="00711760"/>
    <w:rsid w:val="007118BC"/>
    <w:rsid w:val="0071196B"/>
    <w:rsid w:val="00711A0F"/>
    <w:rsid w:val="00711AE4"/>
    <w:rsid w:val="00711B30"/>
    <w:rsid w:val="00711C59"/>
    <w:rsid w:val="00711D10"/>
    <w:rsid w:val="00711D73"/>
    <w:rsid w:val="00712105"/>
    <w:rsid w:val="00712202"/>
    <w:rsid w:val="007122FC"/>
    <w:rsid w:val="007127FB"/>
    <w:rsid w:val="00712A0F"/>
    <w:rsid w:val="00712EA0"/>
    <w:rsid w:val="00712FDB"/>
    <w:rsid w:val="007131B0"/>
    <w:rsid w:val="007132A7"/>
    <w:rsid w:val="0071371F"/>
    <w:rsid w:val="0071374D"/>
    <w:rsid w:val="00713972"/>
    <w:rsid w:val="00714065"/>
    <w:rsid w:val="00714186"/>
    <w:rsid w:val="00714312"/>
    <w:rsid w:val="0071434A"/>
    <w:rsid w:val="00714796"/>
    <w:rsid w:val="00714D6A"/>
    <w:rsid w:val="007152BC"/>
    <w:rsid w:val="0071576D"/>
    <w:rsid w:val="00715DD6"/>
    <w:rsid w:val="00715F49"/>
    <w:rsid w:val="0071605A"/>
    <w:rsid w:val="0071619B"/>
    <w:rsid w:val="007162C8"/>
    <w:rsid w:val="00716324"/>
    <w:rsid w:val="00716377"/>
    <w:rsid w:val="007163BF"/>
    <w:rsid w:val="0071649C"/>
    <w:rsid w:val="00716990"/>
    <w:rsid w:val="007169BA"/>
    <w:rsid w:val="007169FF"/>
    <w:rsid w:val="00716B63"/>
    <w:rsid w:val="00716FC0"/>
    <w:rsid w:val="00717251"/>
    <w:rsid w:val="00717267"/>
    <w:rsid w:val="00717692"/>
    <w:rsid w:val="00717890"/>
    <w:rsid w:val="007178EE"/>
    <w:rsid w:val="00717F59"/>
    <w:rsid w:val="007205D5"/>
    <w:rsid w:val="007205D9"/>
    <w:rsid w:val="0072070A"/>
    <w:rsid w:val="00720759"/>
    <w:rsid w:val="007207F5"/>
    <w:rsid w:val="00720A0C"/>
    <w:rsid w:val="00720BB9"/>
    <w:rsid w:val="00720D13"/>
    <w:rsid w:val="00720FC3"/>
    <w:rsid w:val="00721062"/>
    <w:rsid w:val="0072131D"/>
    <w:rsid w:val="007215A9"/>
    <w:rsid w:val="0072190B"/>
    <w:rsid w:val="00721A2A"/>
    <w:rsid w:val="00721AA0"/>
    <w:rsid w:val="00721BEA"/>
    <w:rsid w:val="00721C7A"/>
    <w:rsid w:val="00721CB7"/>
    <w:rsid w:val="00721DB3"/>
    <w:rsid w:val="00721E1D"/>
    <w:rsid w:val="007221CF"/>
    <w:rsid w:val="00722260"/>
    <w:rsid w:val="0072236A"/>
    <w:rsid w:val="00722B17"/>
    <w:rsid w:val="00722B72"/>
    <w:rsid w:val="00722BC0"/>
    <w:rsid w:val="00722BC8"/>
    <w:rsid w:val="00722BD3"/>
    <w:rsid w:val="00722CE7"/>
    <w:rsid w:val="00722DBC"/>
    <w:rsid w:val="00722F0C"/>
    <w:rsid w:val="00723099"/>
    <w:rsid w:val="007233B6"/>
    <w:rsid w:val="007234F8"/>
    <w:rsid w:val="0072350B"/>
    <w:rsid w:val="00723534"/>
    <w:rsid w:val="007237DB"/>
    <w:rsid w:val="007238F1"/>
    <w:rsid w:val="00724426"/>
    <w:rsid w:val="00724437"/>
    <w:rsid w:val="007244BA"/>
    <w:rsid w:val="007245F9"/>
    <w:rsid w:val="0072461A"/>
    <w:rsid w:val="00724728"/>
    <w:rsid w:val="007247C5"/>
    <w:rsid w:val="007248F9"/>
    <w:rsid w:val="00724DC4"/>
    <w:rsid w:val="00725068"/>
    <w:rsid w:val="0072560E"/>
    <w:rsid w:val="00725686"/>
    <w:rsid w:val="00725849"/>
    <w:rsid w:val="00725946"/>
    <w:rsid w:val="00725CB6"/>
    <w:rsid w:val="00725CD7"/>
    <w:rsid w:val="00725CDC"/>
    <w:rsid w:val="00726281"/>
    <w:rsid w:val="007262C6"/>
    <w:rsid w:val="0072650B"/>
    <w:rsid w:val="00726537"/>
    <w:rsid w:val="0072665F"/>
    <w:rsid w:val="00726E44"/>
    <w:rsid w:val="007273A4"/>
    <w:rsid w:val="007273EC"/>
    <w:rsid w:val="007279F1"/>
    <w:rsid w:val="00727DD1"/>
    <w:rsid w:val="00727E9F"/>
    <w:rsid w:val="00730281"/>
    <w:rsid w:val="00730C7A"/>
    <w:rsid w:val="00730CB1"/>
    <w:rsid w:val="00730E58"/>
    <w:rsid w:val="0073101E"/>
    <w:rsid w:val="0073128B"/>
    <w:rsid w:val="007314CE"/>
    <w:rsid w:val="0073150C"/>
    <w:rsid w:val="0073171A"/>
    <w:rsid w:val="0073192F"/>
    <w:rsid w:val="00731D9D"/>
    <w:rsid w:val="00731FF6"/>
    <w:rsid w:val="007325D3"/>
    <w:rsid w:val="00732885"/>
    <w:rsid w:val="00733858"/>
    <w:rsid w:val="00733A80"/>
    <w:rsid w:val="00733C86"/>
    <w:rsid w:val="007343E7"/>
    <w:rsid w:val="0073487C"/>
    <w:rsid w:val="0073497A"/>
    <w:rsid w:val="00734C57"/>
    <w:rsid w:val="00734D7B"/>
    <w:rsid w:val="0073532A"/>
    <w:rsid w:val="00735436"/>
    <w:rsid w:val="0073543A"/>
    <w:rsid w:val="00735650"/>
    <w:rsid w:val="00735658"/>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37F0B"/>
    <w:rsid w:val="007406A2"/>
    <w:rsid w:val="007406C0"/>
    <w:rsid w:val="007406D4"/>
    <w:rsid w:val="007409E8"/>
    <w:rsid w:val="00740AC1"/>
    <w:rsid w:val="00740B5C"/>
    <w:rsid w:val="00740BF9"/>
    <w:rsid w:val="00741064"/>
    <w:rsid w:val="0074108B"/>
    <w:rsid w:val="00741294"/>
    <w:rsid w:val="00741434"/>
    <w:rsid w:val="007415B6"/>
    <w:rsid w:val="00741613"/>
    <w:rsid w:val="007418FC"/>
    <w:rsid w:val="0074192B"/>
    <w:rsid w:val="00741A56"/>
    <w:rsid w:val="00741B31"/>
    <w:rsid w:val="007420C9"/>
    <w:rsid w:val="0074226C"/>
    <w:rsid w:val="00742593"/>
    <w:rsid w:val="00742695"/>
    <w:rsid w:val="00742A51"/>
    <w:rsid w:val="00742E0B"/>
    <w:rsid w:val="00743468"/>
    <w:rsid w:val="0074351A"/>
    <w:rsid w:val="007436B1"/>
    <w:rsid w:val="007436D5"/>
    <w:rsid w:val="00743867"/>
    <w:rsid w:val="00743909"/>
    <w:rsid w:val="00743D81"/>
    <w:rsid w:val="00744055"/>
    <w:rsid w:val="0074443A"/>
    <w:rsid w:val="00744674"/>
    <w:rsid w:val="0074475B"/>
    <w:rsid w:val="00744B86"/>
    <w:rsid w:val="00744C25"/>
    <w:rsid w:val="00744C35"/>
    <w:rsid w:val="00744E4F"/>
    <w:rsid w:val="00744F3A"/>
    <w:rsid w:val="00745006"/>
    <w:rsid w:val="0074544C"/>
    <w:rsid w:val="0074576E"/>
    <w:rsid w:val="007458E7"/>
    <w:rsid w:val="00745C0F"/>
    <w:rsid w:val="00745DBB"/>
    <w:rsid w:val="00745E38"/>
    <w:rsid w:val="00745EBB"/>
    <w:rsid w:val="00745F57"/>
    <w:rsid w:val="007460D2"/>
    <w:rsid w:val="00746163"/>
    <w:rsid w:val="00746167"/>
    <w:rsid w:val="00746199"/>
    <w:rsid w:val="0074631C"/>
    <w:rsid w:val="007464FA"/>
    <w:rsid w:val="007467BC"/>
    <w:rsid w:val="00746FF8"/>
    <w:rsid w:val="007472AA"/>
    <w:rsid w:val="00747446"/>
    <w:rsid w:val="007474A9"/>
    <w:rsid w:val="007475EA"/>
    <w:rsid w:val="00747993"/>
    <w:rsid w:val="00747BD8"/>
    <w:rsid w:val="00747DF5"/>
    <w:rsid w:val="00747F05"/>
    <w:rsid w:val="00750206"/>
    <w:rsid w:val="0075038A"/>
    <w:rsid w:val="007503B7"/>
    <w:rsid w:val="0075053A"/>
    <w:rsid w:val="0075076E"/>
    <w:rsid w:val="007509F9"/>
    <w:rsid w:val="00750CF6"/>
    <w:rsid w:val="00750E65"/>
    <w:rsid w:val="00751180"/>
    <w:rsid w:val="007511A5"/>
    <w:rsid w:val="0075130E"/>
    <w:rsid w:val="007514B4"/>
    <w:rsid w:val="0075174D"/>
    <w:rsid w:val="00751ED5"/>
    <w:rsid w:val="00751F76"/>
    <w:rsid w:val="00752214"/>
    <w:rsid w:val="00752497"/>
    <w:rsid w:val="007524E2"/>
    <w:rsid w:val="00752AA5"/>
    <w:rsid w:val="00752FE7"/>
    <w:rsid w:val="007533E9"/>
    <w:rsid w:val="0075347A"/>
    <w:rsid w:val="00753905"/>
    <w:rsid w:val="00753F01"/>
    <w:rsid w:val="0075404A"/>
    <w:rsid w:val="00754055"/>
    <w:rsid w:val="007540F6"/>
    <w:rsid w:val="0075412E"/>
    <w:rsid w:val="00754747"/>
    <w:rsid w:val="007547E8"/>
    <w:rsid w:val="00754D64"/>
    <w:rsid w:val="00754FCC"/>
    <w:rsid w:val="00754FEF"/>
    <w:rsid w:val="00755420"/>
    <w:rsid w:val="00755559"/>
    <w:rsid w:val="00755B06"/>
    <w:rsid w:val="00755D41"/>
    <w:rsid w:val="00755DA6"/>
    <w:rsid w:val="00755E06"/>
    <w:rsid w:val="00755F8B"/>
    <w:rsid w:val="0075649C"/>
    <w:rsid w:val="007565E2"/>
    <w:rsid w:val="00756810"/>
    <w:rsid w:val="00756AFA"/>
    <w:rsid w:val="00756BB9"/>
    <w:rsid w:val="00756CF3"/>
    <w:rsid w:val="00756F15"/>
    <w:rsid w:val="00756F1E"/>
    <w:rsid w:val="0075701C"/>
    <w:rsid w:val="007570D5"/>
    <w:rsid w:val="0075712E"/>
    <w:rsid w:val="007572E9"/>
    <w:rsid w:val="00757882"/>
    <w:rsid w:val="00757A61"/>
    <w:rsid w:val="00757C04"/>
    <w:rsid w:val="00757CD9"/>
    <w:rsid w:val="00757E00"/>
    <w:rsid w:val="00757E74"/>
    <w:rsid w:val="00757E8E"/>
    <w:rsid w:val="00757E9F"/>
    <w:rsid w:val="00757FE8"/>
    <w:rsid w:val="0076003A"/>
    <w:rsid w:val="007600CF"/>
    <w:rsid w:val="0076015A"/>
    <w:rsid w:val="0076031F"/>
    <w:rsid w:val="00760350"/>
    <w:rsid w:val="00760389"/>
    <w:rsid w:val="00760637"/>
    <w:rsid w:val="00760731"/>
    <w:rsid w:val="00760756"/>
    <w:rsid w:val="00760930"/>
    <w:rsid w:val="00760A54"/>
    <w:rsid w:val="00760D79"/>
    <w:rsid w:val="0076116A"/>
    <w:rsid w:val="007613AF"/>
    <w:rsid w:val="0076145C"/>
    <w:rsid w:val="0076156B"/>
    <w:rsid w:val="007619FB"/>
    <w:rsid w:val="00761A37"/>
    <w:rsid w:val="00761A6A"/>
    <w:rsid w:val="00761E20"/>
    <w:rsid w:val="00761FBD"/>
    <w:rsid w:val="0076200C"/>
    <w:rsid w:val="007624AF"/>
    <w:rsid w:val="00762924"/>
    <w:rsid w:val="0076295C"/>
    <w:rsid w:val="00762AD4"/>
    <w:rsid w:val="00762EE5"/>
    <w:rsid w:val="00762FA7"/>
    <w:rsid w:val="00763055"/>
    <w:rsid w:val="00763432"/>
    <w:rsid w:val="00763448"/>
    <w:rsid w:val="00763558"/>
    <w:rsid w:val="007637D1"/>
    <w:rsid w:val="00763B4D"/>
    <w:rsid w:val="00763E54"/>
    <w:rsid w:val="00763EB7"/>
    <w:rsid w:val="00764043"/>
    <w:rsid w:val="007643FD"/>
    <w:rsid w:val="00764574"/>
    <w:rsid w:val="00764874"/>
    <w:rsid w:val="007648F7"/>
    <w:rsid w:val="00764CB4"/>
    <w:rsid w:val="00764EB8"/>
    <w:rsid w:val="00764EDC"/>
    <w:rsid w:val="00765098"/>
    <w:rsid w:val="007650A8"/>
    <w:rsid w:val="0076539C"/>
    <w:rsid w:val="00765530"/>
    <w:rsid w:val="00765832"/>
    <w:rsid w:val="00765CA6"/>
    <w:rsid w:val="00765FDC"/>
    <w:rsid w:val="00766052"/>
    <w:rsid w:val="007663A3"/>
    <w:rsid w:val="00766559"/>
    <w:rsid w:val="00766731"/>
    <w:rsid w:val="007669EF"/>
    <w:rsid w:val="00766AD8"/>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60F"/>
    <w:rsid w:val="007707B2"/>
    <w:rsid w:val="00770957"/>
    <w:rsid w:val="0077097E"/>
    <w:rsid w:val="00770A2E"/>
    <w:rsid w:val="00770CEE"/>
    <w:rsid w:val="00770D2F"/>
    <w:rsid w:val="00770F69"/>
    <w:rsid w:val="0077117C"/>
    <w:rsid w:val="007711C6"/>
    <w:rsid w:val="007715B8"/>
    <w:rsid w:val="00771A47"/>
    <w:rsid w:val="00771BDA"/>
    <w:rsid w:val="00771CBD"/>
    <w:rsid w:val="00771EFA"/>
    <w:rsid w:val="007721AD"/>
    <w:rsid w:val="00772232"/>
    <w:rsid w:val="00772772"/>
    <w:rsid w:val="007728F4"/>
    <w:rsid w:val="00772A0E"/>
    <w:rsid w:val="00772D15"/>
    <w:rsid w:val="00772DC3"/>
    <w:rsid w:val="00772F45"/>
    <w:rsid w:val="007733C4"/>
    <w:rsid w:val="0077385B"/>
    <w:rsid w:val="00773CCA"/>
    <w:rsid w:val="00773EC7"/>
    <w:rsid w:val="007743A1"/>
    <w:rsid w:val="007744EF"/>
    <w:rsid w:val="00774BB2"/>
    <w:rsid w:val="00774CF7"/>
    <w:rsid w:val="00774DFE"/>
    <w:rsid w:val="00774E5B"/>
    <w:rsid w:val="00775004"/>
    <w:rsid w:val="00775032"/>
    <w:rsid w:val="00775A02"/>
    <w:rsid w:val="00775B1D"/>
    <w:rsid w:val="00775BAA"/>
    <w:rsid w:val="00775D7C"/>
    <w:rsid w:val="00775DF1"/>
    <w:rsid w:val="00775EFD"/>
    <w:rsid w:val="00775F11"/>
    <w:rsid w:val="00776351"/>
    <w:rsid w:val="00776530"/>
    <w:rsid w:val="00776679"/>
    <w:rsid w:val="00776832"/>
    <w:rsid w:val="007768F2"/>
    <w:rsid w:val="00776901"/>
    <w:rsid w:val="00776C10"/>
    <w:rsid w:val="00776E9E"/>
    <w:rsid w:val="00776EF8"/>
    <w:rsid w:val="00776F98"/>
    <w:rsid w:val="00777053"/>
    <w:rsid w:val="00777056"/>
    <w:rsid w:val="00777140"/>
    <w:rsid w:val="007773A9"/>
    <w:rsid w:val="007775DE"/>
    <w:rsid w:val="00777A62"/>
    <w:rsid w:val="00777B46"/>
    <w:rsid w:val="00777DAC"/>
    <w:rsid w:val="00777EE9"/>
    <w:rsid w:val="0078016D"/>
    <w:rsid w:val="007804DE"/>
    <w:rsid w:val="00780980"/>
    <w:rsid w:val="007809E1"/>
    <w:rsid w:val="00780A03"/>
    <w:rsid w:val="00780AF4"/>
    <w:rsid w:val="00780F3D"/>
    <w:rsid w:val="00780F5E"/>
    <w:rsid w:val="00780F61"/>
    <w:rsid w:val="007812B4"/>
    <w:rsid w:val="0078146E"/>
    <w:rsid w:val="007814E0"/>
    <w:rsid w:val="0078165E"/>
    <w:rsid w:val="007816FD"/>
    <w:rsid w:val="00781788"/>
    <w:rsid w:val="00781886"/>
    <w:rsid w:val="007818C7"/>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7BE"/>
    <w:rsid w:val="0078380D"/>
    <w:rsid w:val="007838A0"/>
    <w:rsid w:val="00783D0A"/>
    <w:rsid w:val="00784112"/>
    <w:rsid w:val="007842FE"/>
    <w:rsid w:val="007843A4"/>
    <w:rsid w:val="0078440C"/>
    <w:rsid w:val="00784630"/>
    <w:rsid w:val="00784702"/>
    <w:rsid w:val="0078495C"/>
    <w:rsid w:val="00784C31"/>
    <w:rsid w:val="00784EA1"/>
    <w:rsid w:val="00784ECF"/>
    <w:rsid w:val="00784FC7"/>
    <w:rsid w:val="00785078"/>
    <w:rsid w:val="0078512E"/>
    <w:rsid w:val="0078537C"/>
    <w:rsid w:val="00785425"/>
    <w:rsid w:val="00785632"/>
    <w:rsid w:val="0078572D"/>
    <w:rsid w:val="007859E1"/>
    <w:rsid w:val="00785B29"/>
    <w:rsid w:val="00785C76"/>
    <w:rsid w:val="00785EEB"/>
    <w:rsid w:val="007861D1"/>
    <w:rsid w:val="00786272"/>
    <w:rsid w:val="007862C8"/>
    <w:rsid w:val="0078639C"/>
    <w:rsid w:val="007864B2"/>
    <w:rsid w:val="00786578"/>
    <w:rsid w:val="00786620"/>
    <w:rsid w:val="00786726"/>
    <w:rsid w:val="0078681A"/>
    <w:rsid w:val="007868B7"/>
    <w:rsid w:val="00786BC0"/>
    <w:rsid w:val="00786D07"/>
    <w:rsid w:val="00786DD0"/>
    <w:rsid w:val="00786DE0"/>
    <w:rsid w:val="00786FA1"/>
    <w:rsid w:val="007875E7"/>
    <w:rsid w:val="00787736"/>
    <w:rsid w:val="007878DA"/>
    <w:rsid w:val="00787A55"/>
    <w:rsid w:val="00787C1E"/>
    <w:rsid w:val="00787F1C"/>
    <w:rsid w:val="00787FF1"/>
    <w:rsid w:val="00790102"/>
    <w:rsid w:val="007904E7"/>
    <w:rsid w:val="0079050E"/>
    <w:rsid w:val="00791190"/>
    <w:rsid w:val="007911BD"/>
    <w:rsid w:val="007912A1"/>
    <w:rsid w:val="00791345"/>
    <w:rsid w:val="007916D2"/>
    <w:rsid w:val="00791866"/>
    <w:rsid w:val="00791A26"/>
    <w:rsid w:val="00791ADE"/>
    <w:rsid w:val="00791BE9"/>
    <w:rsid w:val="00791BEA"/>
    <w:rsid w:val="00791E8A"/>
    <w:rsid w:val="00791FD3"/>
    <w:rsid w:val="0079217C"/>
    <w:rsid w:val="0079226A"/>
    <w:rsid w:val="007923B5"/>
    <w:rsid w:val="007924B1"/>
    <w:rsid w:val="007926B7"/>
    <w:rsid w:val="007926BB"/>
    <w:rsid w:val="007927C1"/>
    <w:rsid w:val="00792AD3"/>
    <w:rsid w:val="00792ECC"/>
    <w:rsid w:val="00792F38"/>
    <w:rsid w:val="00792F76"/>
    <w:rsid w:val="00792FF1"/>
    <w:rsid w:val="007936DF"/>
    <w:rsid w:val="00793774"/>
    <w:rsid w:val="0079381A"/>
    <w:rsid w:val="007938B7"/>
    <w:rsid w:val="00793901"/>
    <w:rsid w:val="007939C7"/>
    <w:rsid w:val="00793B88"/>
    <w:rsid w:val="00793CA4"/>
    <w:rsid w:val="00793F70"/>
    <w:rsid w:val="0079448A"/>
    <w:rsid w:val="007945A2"/>
    <w:rsid w:val="007947FB"/>
    <w:rsid w:val="00794D22"/>
    <w:rsid w:val="00794D5B"/>
    <w:rsid w:val="00794DFE"/>
    <w:rsid w:val="007954AC"/>
    <w:rsid w:val="00795804"/>
    <w:rsid w:val="00795809"/>
    <w:rsid w:val="00795A51"/>
    <w:rsid w:val="00795BA6"/>
    <w:rsid w:val="0079601B"/>
    <w:rsid w:val="0079603E"/>
    <w:rsid w:val="00796144"/>
    <w:rsid w:val="007962E1"/>
    <w:rsid w:val="0079675E"/>
    <w:rsid w:val="007967DC"/>
    <w:rsid w:val="00796B15"/>
    <w:rsid w:val="00796ED0"/>
    <w:rsid w:val="00797DAA"/>
    <w:rsid w:val="00797E01"/>
    <w:rsid w:val="00797F79"/>
    <w:rsid w:val="00797FCF"/>
    <w:rsid w:val="007A037B"/>
    <w:rsid w:val="007A05E8"/>
    <w:rsid w:val="007A0616"/>
    <w:rsid w:val="007A0BB4"/>
    <w:rsid w:val="007A0BDA"/>
    <w:rsid w:val="007A0BDF"/>
    <w:rsid w:val="007A0C97"/>
    <w:rsid w:val="007A0CDD"/>
    <w:rsid w:val="007A0D0D"/>
    <w:rsid w:val="007A0DAC"/>
    <w:rsid w:val="007A0DC1"/>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70F"/>
    <w:rsid w:val="007A37F2"/>
    <w:rsid w:val="007A3815"/>
    <w:rsid w:val="007A3BF2"/>
    <w:rsid w:val="007A3D27"/>
    <w:rsid w:val="007A406F"/>
    <w:rsid w:val="007A4338"/>
    <w:rsid w:val="007A45A5"/>
    <w:rsid w:val="007A468B"/>
    <w:rsid w:val="007A4AF1"/>
    <w:rsid w:val="007A4DD7"/>
    <w:rsid w:val="007A4FF8"/>
    <w:rsid w:val="007A5288"/>
    <w:rsid w:val="007A5772"/>
    <w:rsid w:val="007A5AAD"/>
    <w:rsid w:val="007A5C80"/>
    <w:rsid w:val="007A5DC5"/>
    <w:rsid w:val="007A5F87"/>
    <w:rsid w:val="007A6053"/>
    <w:rsid w:val="007A618D"/>
    <w:rsid w:val="007A6256"/>
    <w:rsid w:val="007A6333"/>
    <w:rsid w:val="007A63F8"/>
    <w:rsid w:val="007A6403"/>
    <w:rsid w:val="007A6477"/>
    <w:rsid w:val="007A650C"/>
    <w:rsid w:val="007A6589"/>
    <w:rsid w:val="007A66F5"/>
    <w:rsid w:val="007A6909"/>
    <w:rsid w:val="007A6A76"/>
    <w:rsid w:val="007A6D83"/>
    <w:rsid w:val="007A6F8C"/>
    <w:rsid w:val="007A6FD3"/>
    <w:rsid w:val="007A70AB"/>
    <w:rsid w:val="007A7228"/>
    <w:rsid w:val="007A7523"/>
    <w:rsid w:val="007A75A3"/>
    <w:rsid w:val="007A77F0"/>
    <w:rsid w:val="007A784C"/>
    <w:rsid w:val="007A7AD5"/>
    <w:rsid w:val="007A7CD5"/>
    <w:rsid w:val="007A7DB8"/>
    <w:rsid w:val="007A7DBC"/>
    <w:rsid w:val="007B0131"/>
    <w:rsid w:val="007B0179"/>
    <w:rsid w:val="007B0253"/>
    <w:rsid w:val="007B0301"/>
    <w:rsid w:val="007B073B"/>
    <w:rsid w:val="007B0C5C"/>
    <w:rsid w:val="007B1061"/>
    <w:rsid w:val="007B1901"/>
    <w:rsid w:val="007B1908"/>
    <w:rsid w:val="007B1E1A"/>
    <w:rsid w:val="007B1F9A"/>
    <w:rsid w:val="007B2074"/>
    <w:rsid w:val="007B2638"/>
    <w:rsid w:val="007B2BB1"/>
    <w:rsid w:val="007B3476"/>
    <w:rsid w:val="007B3635"/>
    <w:rsid w:val="007B378D"/>
    <w:rsid w:val="007B3F21"/>
    <w:rsid w:val="007B4147"/>
    <w:rsid w:val="007B4188"/>
    <w:rsid w:val="007B4203"/>
    <w:rsid w:val="007B448A"/>
    <w:rsid w:val="007B44DC"/>
    <w:rsid w:val="007B4522"/>
    <w:rsid w:val="007B4543"/>
    <w:rsid w:val="007B45C0"/>
    <w:rsid w:val="007B4937"/>
    <w:rsid w:val="007B4992"/>
    <w:rsid w:val="007B4A51"/>
    <w:rsid w:val="007B4D3D"/>
    <w:rsid w:val="007B4E13"/>
    <w:rsid w:val="007B5076"/>
    <w:rsid w:val="007B50AF"/>
    <w:rsid w:val="007B550D"/>
    <w:rsid w:val="007B5A66"/>
    <w:rsid w:val="007B5F9A"/>
    <w:rsid w:val="007B630D"/>
    <w:rsid w:val="007B6347"/>
    <w:rsid w:val="007B6B55"/>
    <w:rsid w:val="007B77FB"/>
    <w:rsid w:val="007B79EC"/>
    <w:rsid w:val="007B7CEF"/>
    <w:rsid w:val="007B7D58"/>
    <w:rsid w:val="007B7E59"/>
    <w:rsid w:val="007C03E7"/>
    <w:rsid w:val="007C07CB"/>
    <w:rsid w:val="007C083E"/>
    <w:rsid w:val="007C0880"/>
    <w:rsid w:val="007C0A6D"/>
    <w:rsid w:val="007C0AE5"/>
    <w:rsid w:val="007C0BD2"/>
    <w:rsid w:val="007C0F3A"/>
    <w:rsid w:val="007C0FA1"/>
    <w:rsid w:val="007C1054"/>
    <w:rsid w:val="007C1065"/>
    <w:rsid w:val="007C13B8"/>
    <w:rsid w:val="007C14BD"/>
    <w:rsid w:val="007C1504"/>
    <w:rsid w:val="007C1537"/>
    <w:rsid w:val="007C1784"/>
    <w:rsid w:val="007C18DB"/>
    <w:rsid w:val="007C194F"/>
    <w:rsid w:val="007C198E"/>
    <w:rsid w:val="007C1B94"/>
    <w:rsid w:val="007C1DA7"/>
    <w:rsid w:val="007C1E23"/>
    <w:rsid w:val="007C268E"/>
    <w:rsid w:val="007C26FF"/>
    <w:rsid w:val="007C2A39"/>
    <w:rsid w:val="007C2AAF"/>
    <w:rsid w:val="007C2D37"/>
    <w:rsid w:val="007C2DE9"/>
    <w:rsid w:val="007C301B"/>
    <w:rsid w:val="007C34BF"/>
    <w:rsid w:val="007C399D"/>
    <w:rsid w:val="007C3A0E"/>
    <w:rsid w:val="007C3BBD"/>
    <w:rsid w:val="007C3C91"/>
    <w:rsid w:val="007C3D88"/>
    <w:rsid w:val="007C3EE5"/>
    <w:rsid w:val="007C3F14"/>
    <w:rsid w:val="007C419E"/>
    <w:rsid w:val="007C450E"/>
    <w:rsid w:val="007C491B"/>
    <w:rsid w:val="007C4A11"/>
    <w:rsid w:val="007C508D"/>
    <w:rsid w:val="007C515A"/>
    <w:rsid w:val="007C52ED"/>
    <w:rsid w:val="007C52F0"/>
    <w:rsid w:val="007C56CE"/>
    <w:rsid w:val="007C571E"/>
    <w:rsid w:val="007C58C4"/>
    <w:rsid w:val="007C59B4"/>
    <w:rsid w:val="007C5CE6"/>
    <w:rsid w:val="007C5DB6"/>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B35"/>
    <w:rsid w:val="007D1B7C"/>
    <w:rsid w:val="007D1B95"/>
    <w:rsid w:val="007D214A"/>
    <w:rsid w:val="007D2170"/>
    <w:rsid w:val="007D2620"/>
    <w:rsid w:val="007D2815"/>
    <w:rsid w:val="007D28FE"/>
    <w:rsid w:val="007D2A41"/>
    <w:rsid w:val="007D2B0D"/>
    <w:rsid w:val="007D2CBD"/>
    <w:rsid w:val="007D2E67"/>
    <w:rsid w:val="007D2FD3"/>
    <w:rsid w:val="007D2FED"/>
    <w:rsid w:val="007D3195"/>
    <w:rsid w:val="007D357E"/>
    <w:rsid w:val="007D3889"/>
    <w:rsid w:val="007D39D7"/>
    <w:rsid w:val="007D418E"/>
    <w:rsid w:val="007D421E"/>
    <w:rsid w:val="007D4653"/>
    <w:rsid w:val="007D478D"/>
    <w:rsid w:val="007D4838"/>
    <w:rsid w:val="007D4956"/>
    <w:rsid w:val="007D498B"/>
    <w:rsid w:val="007D4D97"/>
    <w:rsid w:val="007D4E93"/>
    <w:rsid w:val="007D4FF2"/>
    <w:rsid w:val="007D5033"/>
    <w:rsid w:val="007D5051"/>
    <w:rsid w:val="007D512C"/>
    <w:rsid w:val="007D526F"/>
    <w:rsid w:val="007D5273"/>
    <w:rsid w:val="007D556A"/>
    <w:rsid w:val="007D56B7"/>
    <w:rsid w:val="007D56FB"/>
    <w:rsid w:val="007D5B86"/>
    <w:rsid w:val="007D5CFA"/>
    <w:rsid w:val="007D606D"/>
    <w:rsid w:val="007D6310"/>
    <w:rsid w:val="007D64AA"/>
    <w:rsid w:val="007D6552"/>
    <w:rsid w:val="007D673F"/>
    <w:rsid w:val="007D67C0"/>
    <w:rsid w:val="007D67C1"/>
    <w:rsid w:val="007D68ED"/>
    <w:rsid w:val="007D68F4"/>
    <w:rsid w:val="007D6906"/>
    <w:rsid w:val="007D6BB5"/>
    <w:rsid w:val="007D6CA0"/>
    <w:rsid w:val="007D6CE5"/>
    <w:rsid w:val="007D6D80"/>
    <w:rsid w:val="007D6E8A"/>
    <w:rsid w:val="007D6EF0"/>
    <w:rsid w:val="007D7042"/>
    <w:rsid w:val="007D7059"/>
    <w:rsid w:val="007D7286"/>
    <w:rsid w:val="007D7360"/>
    <w:rsid w:val="007D73B2"/>
    <w:rsid w:val="007D74EC"/>
    <w:rsid w:val="007D7522"/>
    <w:rsid w:val="007D76BE"/>
    <w:rsid w:val="007D782F"/>
    <w:rsid w:val="007D7D54"/>
    <w:rsid w:val="007E005F"/>
    <w:rsid w:val="007E0162"/>
    <w:rsid w:val="007E03CA"/>
    <w:rsid w:val="007E0566"/>
    <w:rsid w:val="007E05CC"/>
    <w:rsid w:val="007E0845"/>
    <w:rsid w:val="007E08F5"/>
    <w:rsid w:val="007E0986"/>
    <w:rsid w:val="007E0B5B"/>
    <w:rsid w:val="007E0C3A"/>
    <w:rsid w:val="007E0C8C"/>
    <w:rsid w:val="007E1101"/>
    <w:rsid w:val="007E110D"/>
    <w:rsid w:val="007E1324"/>
    <w:rsid w:val="007E1445"/>
    <w:rsid w:val="007E1479"/>
    <w:rsid w:val="007E178C"/>
    <w:rsid w:val="007E1A55"/>
    <w:rsid w:val="007E1A9B"/>
    <w:rsid w:val="007E1CB1"/>
    <w:rsid w:val="007E1EBF"/>
    <w:rsid w:val="007E1FA7"/>
    <w:rsid w:val="007E201B"/>
    <w:rsid w:val="007E2146"/>
    <w:rsid w:val="007E217B"/>
    <w:rsid w:val="007E29F1"/>
    <w:rsid w:val="007E2B64"/>
    <w:rsid w:val="007E2B9D"/>
    <w:rsid w:val="007E2D4C"/>
    <w:rsid w:val="007E2EBD"/>
    <w:rsid w:val="007E2FC8"/>
    <w:rsid w:val="007E3182"/>
    <w:rsid w:val="007E335D"/>
    <w:rsid w:val="007E34C1"/>
    <w:rsid w:val="007E36F8"/>
    <w:rsid w:val="007E3883"/>
    <w:rsid w:val="007E3EDC"/>
    <w:rsid w:val="007E42F2"/>
    <w:rsid w:val="007E460F"/>
    <w:rsid w:val="007E48CD"/>
    <w:rsid w:val="007E48D2"/>
    <w:rsid w:val="007E48E4"/>
    <w:rsid w:val="007E4D9A"/>
    <w:rsid w:val="007E531F"/>
    <w:rsid w:val="007E533D"/>
    <w:rsid w:val="007E5634"/>
    <w:rsid w:val="007E56EC"/>
    <w:rsid w:val="007E58B9"/>
    <w:rsid w:val="007E5D16"/>
    <w:rsid w:val="007E5F86"/>
    <w:rsid w:val="007E5FFD"/>
    <w:rsid w:val="007E60A5"/>
    <w:rsid w:val="007E6239"/>
    <w:rsid w:val="007E648D"/>
    <w:rsid w:val="007E6735"/>
    <w:rsid w:val="007E67F4"/>
    <w:rsid w:val="007E6978"/>
    <w:rsid w:val="007E6BA0"/>
    <w:rsid w:val="007E732E"/>
    <w:rsid w:val="007E741E"/>
    <w:rsid w:val="007E7B02"/>
    <w:rsid w:val="007E7B2B"/>
    <w:rsid w:val="007E7C56"/>
    <w:rsid w:val="007E7CAC"/>
    <w:rsid w:val="007E7E6F"/>
    <w:rsid w:val="007F005C"/>
    <w:rsid w:val="007F0251"/>
    <w:rsid w:val="007F03D1"/>
    <w:rsid w:val="007F043A"/>
    <w:rsid w:val="007F055D"/>
    <w:rsid w:val="007F05E0"/>
    <w:rsid w:val="007F0B77"/>
    <w:rsid w:val="007F0B82"/>
    <w:rsid w:val="007F0DD3"/>
    <w:rsid w:val="007F0F08"/>
    <w:rsid w:val="007F1083"/>
    <w:rsid w:val="007F1218"/>
    <w:rsid w:val="007F133E"/>
    <w:rsid w:val="007F18C0"/>
    <w:rsid w:val="007F190D"/>
    <w:rsid w:val="007F1967"/>
    <w:rsid w:val="007F1D13"/>
    <w:rsid w:val="007F1D4A"/>
    <w:rsid w:val="007F1DF3"/>
    <w:rsid w:val="007F20C7"/>
    <w:rsid w:val="007F2477"/>
    <w:rsid w:val="007F290B"/>
    <w:rsid w:val="007F2BD9"/>
    <w:rsid w:val="007F2DBB"/>
    <w:rsid w:val="007F2ED4"/>
    <w:rsid w:val="007F3364"/>
    <w:rsid w:val="007F34F5"/>
    <w:rsid w:val="007F3531"/>
    <w:rsid w:val="007F3622"/>
    <w:rsid w:val="007F36BB"/>
    <w:rsid w:val="007F3960"/>
    <w:rsid w:val="007F3ACC"/>
    <w:rsid w:val="007F3BF5"/>
    <w:rsid w:val="007F3C65"/>
    <w:rsid w:val="007F3F10"/>
    <w:rsid w:val="007F3FB0"/>
    <w:rsid w:val="007F4296"/>
    <w:rsid w:val="007F439A"/>
    <w:rsid w:val="007F43A9"/>
    <w:rsid w:val="007F4796"/>
    <w:rsid w:val="007F4A25"/>
    <w:rsid w:val="007F4E03"/>
    <w:rsid w:val="007F4E24"/>
    <w:rsid w:val="007F4E92"/>
    <w:rsid w:val="007F53A3"/>
    <w:rsid w:val="007F551A"/>
    <w:rsid w:val="007F5568"/>
    <w:rsid w:val="007F5605"/>
    <w:rsid w:val="007F5608"/>
    <w:rsid w:val="007F569C"/>
    <w:rsid w:val="007F5874"/>
    <w:rsid w:val="007F5BC5"/>
    <w:rsid w:val="007F5BCB"/>
    <w:rsid w:val="007F5D4A"/>
    <w:rsid w:val="007F5DD5"/>
    <w:rsid w:val="007F6562"/>
    <w:rsid w:val="007F65F2"/>
    <w:rsid w:val="007F6772"/>
    <w:rsid w:val="007F67DE"/>
    <w:rsid w:val="007F6AD2"/>
    <w:rsid w:val="007F6B63"/>
    <w:rsid w:val="007F70D6"/>
    <w:rsid w:val="007F7178"/>
    <w:rsid w:val="007F7237"/>
    <w:rsid w:val="007F74B1"/>
    <w:rsid w:val="007F751F"/>
    <w:rsid w:val="007F761F"/>
    <w:rsid w:val="007F7733"/>
    <w:rsid w:val="007F7864"/>
    <w:rsid w:val="007F795B"/>
    <w:rsid w:val="007F7C5D"/>
    <w:rsid w:val="007F7E05"/>
    <w:rsid w:val="007F7E2F"/>
    <w:rsid w:val="00800104"/>
    <w:rsid w:val="00800109"/>
    <w:rsid w:val="00800184"/>
    <w:rsid w:val="00800312"/>
    <w:rsid w:val="00800412"/>
    <w:rsid w:val="0080061D"/>
    <w:rsid w:val="0080084B"/>
    <w:rsid w:val="00800994"/>
    <w:rsid w:val="00800D5F"/>
    <w:rsid w:val="00800D8A"/>
    <w:rsid w:val="00801320"/>
    <w:rsid w:val="008013B8"/>
    <w:rsid w:val="008016C8"/>
    <w:rsid w:val="0080178D"/>
    <w:rsid w:val="0080179D"/>
    <w:rsid w:val="00801838"/>
    <w:rsid w:val="008018DC"/>
    <w:rsid w:val="00801A19"/>
    <w:rsid w:val="00801C52"/>
    <w:rsid w:val="00802193"/>
    <w:rsid w:val="0080220C"/>
    <w:rsid w:val="00802410"/>
    <w:rsid w:val="00802468"/>
    <w:rsid w:val="00802519"/>
    <w:rsid w:val="0080270F"/>
    <w:rsid w:val="00802BA7"/>
    <w:rsid w:val="00802E38"/>
    <w:rsid w:val="00802FDA"/>
    <w:rsid w:val="00803160"/>
    <w:rsid w:val="00803299"/>
    <w:rsid w:val="008034BD"/>
    <w:rsid w:val="0080369E"/>
    <w:rsid w:val="008036F8"/>
    <w:rsid w:val="0080397E"/>
    <w:rsid w:val="00803E2E"/>
    <w:rsid w:val="00803EAD"/>
    <w:rsid w:val="00803FD6"/>
    <w:rsid w:val="008040DE"/>
    <w:rsid w:val="0080414C"/>
    <w:rsid w:val="00804180"/>
    <w:rsid w:val="008041E1"/>
    <w:rsid w:val="00804765"/>
    <w:rsid w:val="00804867"/>
    <w:rsid w:val="00804B28"/>
    <w:rsid w:val="00804B2F"/>
    <w:rsid w:val="00804B64"/>
    <w:rsid w:val="008050E9"/>
    <w:rsid w:val="0080537F"/>
    <w:rsid w:val="008053AD"/>
    <w:rsid w:val="008056ED"/>
    <w:rsid w:val="008058BE"/>
    <w:rsid w:val="00805C10"/>
    <w:rsid w:val="00805D11"/>
    <w:rsid w:val="00805E9E"/>
    <w:rsid w:val="00805FD1"/>
    <w:rsid w:val="0080656E"/>
    <w:rsid w:val="00806979"/>
    <w:rsid w:val="0080699F"/>
    <w:rsid w:val="00806C7F"/>
    <w:rsid w:val="00806CC3"/>
    <w:rsid w:val="00806D29"/>
    <w:rsid w:val="00806F5E"/>
    <w:rsid w:val="00807011"/>
    <w:rsid w:val="0080727F"/>
    <w:rsid w:val="00807365"/>
    <w:rsid w:val="0080770D"/>
    <w:rsid w:val="00807727"/>
    <w:rsid w:val="00807835"/>
    <w:rsid w:val="00807A91"/>
    <w:rsid w:val="00807D28"/>
    <w:rsid w:val="00807D5E"/>
    <w:rsid w:val="00807E1B"/>
    <w:rsid w:val="00807FE4"/>
    <w:rsid w:val="008100D3"/>
    <w:rsid w:val="0081012C"/>
    <w:rsid w:val="0081036B"/>
    <w:rsid w:val="00810453"/>
    <w:rsid w:val="00810DD8"/>
    <w:rsid w:val="00810DE9"/>
    <w:rsid w:val="00810E3C"/>
    <w:rsid w:val="00810EAE"/>
    <w:rsid w:val="00810EBE"/>
    <w:rsid w:val="00811036"/>
    <w:rsid w:val="00811236"/>
    <w:rsid w:val="00811D49"/>
    <w:rsid w:val="00811E7A"/>
    <w:rsid w:val="00812027"/>
    <w:rsid w:val="008123D5"/>
    <w:rsid w:val="008124FE"/>
    <w:rsid w:val="0081260A"/>
    <w:rsid w:val="008127B0"/>
    <w:rsid w:val="00812906"/>
    <w:rsid w:val="00812BD0"/>
    <w:rsid w:val="00812FE3"/>
    <w:rsid w:val="008132B0"/>
    <w:rsid w:val="00813AC1"/>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40E"/>
    <w:rsid w:val="008166C7"/>
    <w:rsid w:val="00816A54"/>
    <w:rsid w:val="00816D94"/>
    <w:rsid w:val="00816D9C"/>
    <w:rsid w:val="008170D7"/>
    <w:rsid w:val="00817151"/>
    <w:rsid w:val="008171F7"/>
    <w:rsid w:val="00817428"/>
    <w:rsid w:val="0081787C"/>
    <w:rsid w:val="00817B8F"/>
    <w:rsid w:val="00817C8D"/>
    <w:rsid w:val="00817C96"/>
    <w:rsid w:val="00817CB0"/>
    <w:rsid w:val="00817D2A"/>
    <w:rsid w:val="00817F27"/>
    <w:rsid w:val="00820604"/>
    <w:rsid w:val="008206F6"/>
    <w:rsid w:val="00820777"/>
    <w:rsid w:val="008207E7"/>
    <w:rsid w:val="00820A96"/>
    <w:rsid w:val="00820B15"/>
    <w:rsid w:val="00820B36"/>
    <w:rsid w:val="00820BA5"/>
    <w:rsid w:val="00821307"/>
    <w:rsid w:val="00821610"/>
    <w:rsid w:val="008216E2"/>
    <w:rsid w:val="0082172C"/>
    <w:rsid w:val="0082180C"/>
    <w:rsid w:val="00821A22"/>
    <w:rsid w:val="00821DC0"/>
    <w:rsid w:val="00821E00"/>
    <w:rsid w:val="00821E39"/>
    <w:rsid w:val="008220CC"/>
    <w:rsid w:val="00822131"/>
    <w:rsid w:val="008222E3"/>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4F94"/>
    <w:rsid w:val="008251EC"/>
    <w:rsid w:val="00825469"/>
    <w:rsid w:val="00825511"/>
    <w:rsid w:val="00825639"/>
    <w:rsid w:val="00825693"/>
    <w:rsid w:val="00825723"/>
    <w:rsid w:val="008257FB"/>
    <w:rsid w:val="00825A86"/>
    <w:rsid w:val="00825A9C"/>
    <w:rsid w:val="00825EEF"/>
    <w:rsid w:val="00826204"/>
    <w:rsid w:val="008263E0"/>
    <w:rsid w:val="0082641A"/>
    <w:rsid w:val="008267D3"/>
    <w:rsid w:val="00826D90"/>
    <w:rsid w:val="00826F54"/>
    <w:rsid w:val="00827015"/>
    <w:rsid w:val="00827109"/>
    <w:rsid w:val="00827166"/>
    <w:rsid w:val="008272E9"/>
    <w:rsid w:val="008273B3"/>
    <w:rsid w:val="0082752F"/>
    <w:rsid w:val="00827A41"/>
    <w:rsid w:val="00827AF3"/>
    <w:rsid w:val="008304AE"/>
    <w:rsid w:val="008306FA"/>
    <w:rsid w:val="00831151"/>
    <w:rsid w:val="0083179C"/>
    <w:rsid w:val="008318A0"/>
    <w:rsid w:val="00831A03"/>
    <w:rsid w:val="00831A13"/>
    <w:rsid w:val="00832092"/>
    <w:rsid w:val="00832142"/>
    <w:rsid w:val="008321AA"/>
    <w:rsid w:val="00832611"/>
    <w:rsid w:val="00832685"/>
    <w:rsid w:val="00832C18"/>
    <w:rsid w:val="00832CAF"/>
    <w:rsid w:val="0083311A"/>
    <w:rsid w:val="00833448"/>
    <w:rsid w:val="008336DD"/>
    <w:rsid w:val="008337F7"/>
    <w:rsid w:val="00833ECB"/>
    <w:rsid w:val="0083400F"/>
    <w:rsid w:val="0083417A"/>
    <w:rsid w:val="00834512"/>
    <w:rsid w:val="008349E7"/>
    <w:rsid w:val="00834B30"/>
    <w:rsid w:val="00834B8D"/>
    <w:rsid w:val="00834C5D"/>
    <w:rsid w:val="0083502E"/>
    <w:rsid w:val="008350E9"/>
    <w:rsid w:val="00835B82"/>
    <w:rsid w:val="00835B91"/>
    <w:rsid w:val="00835CE3"/>
    <w:rsid w:val="00836133"/>
    <w:rsid w:val="008364F7"/>
    <w:rsid w:val="0083657B"/>
    <w:rsid w:val="00836A03"/>
    <w:rsid w:val="00836B5B"/>
    <w:rsid w:val="00836E6C"/>
    <w:rsid w:val="00837071"/>
    <w:rsid w:val="00837088"/>
    <w:rsid w:val="0083768C"/>
    <w:rsid w:val="00837C80"/>
    <w:rsid w:val="00837E87"/>
    <w:rsid w:val="008401C3"/>
    <w:rsid w:val="008402DA"/>
    <w:rsid w:val="008404CA"/>
    <w:rsid w:val="008404D7"/>
    <w:rsid w:val="00840634"/>
    <w:rsid w:val="0084084D"/>
    <w:rsid w:val="00840A68"/>
    <w:rsid w:val="00840A83"/>
    <w:rsid w:val="00840D46"/>
    <w:rsid w:val="00840DE8"/>
    <w:rsid w:val="00840EA4"/>
    <w:rsid w:val="008411E2"/>
    <w:rsid w:val="00841573"/>
    <w:rsid w:val="0084179C"/>
    <w:rsid w:val="0084186E"/>
    <w:rsid w:val="008419A1"/>
    <w:rsid w:val="00841D12"/>
    <w:rsid w:val="00841E79"/>
    <w:rsid w:val="00841EE6"/>
    <w:rsid w:val="00841FA0"/>
    <w:rsid w:val="00842061"/>
    <w:rsid w:val="008421F9"/>
    <w:rsid w:val="00842678"/>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41DC"/>
    <w:rsid w:val="00844422"/>
    <w:rsid w:val="00844453"/>
    <w:rsid w:val="008444F8"/>
    <w:rsid w:val="008445D2"/>
    <w:rsid w:val="00844750"/>
    <w:rsid w:val="00844864"/>
    <w:rsid w:val="00844BE3"/>
    <w:rsid w:val="00844ECA"/>
    <w:rsid w:val="00845190"/>
    <w:rsid w:val="00845448"/>
    <w:rsid w:val="0084563B"/>
    <w:rsid w:val="0084577A"/>
    <w:rsid w:val="00845A7B"/>
    <w:rsid w:val="00845A92"/>
    <w:rsid w:val="00845E1D"/>
    <w:rsid w:val="00845F51"/>
    <w:rsid w:val="00846049"/>
    <w:rsid w:val="00846106"/>
    <w:rsid w:val="00846197"/>
    <w:rsid w:val="00846273"/>
    <w:rsid w:val="00846467"/>
    <w:rsid w:val="00846481"/>
    <w:rsid w:val="00846487"/>
    <w:rsid w:val="00846661"/>
    <w:rsid w:val="00846AC4"/>
    <w:rsid w:val="00846C77"/>
    <w:rsid w:val="00846D95"/>
    <w:rsid w:val="00846E99"/>
    <w:rsid w:val="00847458"/>
    <w:rsid w:val="00847964"/>
    <w:rsid w:val="00847991"/>
    <w:rsid w:val="00847C4E"/>
    <w:rsid w:val="00847E24"/>
    <w:rsid w:val="00847F69"/>
    <w:rsid w:val="008502BF"/>
    <w:rsid w:val="008503E7"/>
    <w:rsid w:val="008504D6"/>
    <w:rsid w:val="0085065C"/>
    <w:rsid w:val="00850A04"/>
    <w:rsid w:val="00850AE8"/>
    <w:rsid w:val="00850B13"/>
    <w:rsid w:val="00851695"/>
    <w:rsid w:val="00851B22"/>
    <w:rsid w:val="00852338"/>
    <w:rsid w:val="008528F6"/>
    <w:rsid w:val="00852AA6"/>
    <w:rsid w:val="00852EE2"/>
    <w:rsid w:val="00852FAF"/>
    <w:rsid w:val="008532A7"/>
    <w:rsid w:val="0085381D"/>
    <w:rsid w:val="00853C45"/>
    <w:rsid w:val="00854090"/>
    <w:rsid w:val="008540C8"/>
    <w:rsid w:val="00854983"/>
    <w:rsid w:val="00854A91"/>
    <w:rsid w:val="00854E0E"/>
    <w:rsid w:val="008556F2"/>
    <w:rsid w:val="008560DF"/>
    <w:rsid w:val="008561D0"/>
    <w:rsid w:val="008561D7"/>
    <w:rsid w:val="00856301"/>
    <w:rsid w:val="00856377"/>
    <w:rsid w:val="00856499"/>
    <w:rsid w:val="008569DF"/>
    <w:rsid w:val="00856A3D"/>
    <w:rsid w:val="00856AC0"/>
    <w:rsid w:val="00856D2B"/>
    <w:rsid w:val="00856DEB"/>
    <w:rsid w:val="00856E4A"/>
    <w:rsid w:val="0085703E"/>
    <w:rsid w:val="0085722A"/>
    <w:rsid w:val="00857686"/>
    <w:rsid w:val="008578B1"/>
    <w:rsid w:val="008578C4"/>
    <w:rsid w:val="00857C34"/>
    <w:rsid w:val="00857D31"/>
    <w:rsid w:val="008600BA"/>
    <w:rsid w:val="008600FD"/>
    <w:rsid w:val="00860146"/>
    <w:rsid w:val="008602AA"/>
    <w:rsid w:val="00860303"/>
    <w:rsid w:val="0086037F"/>
    <w:rsid w:val="008604E6"/>
    <w:rsid w:val="00860622"/>
    <w:rsid w:val="0086067F"/>
    <w:rsid w:val="00860840"/>
    <w:rsid w:val="008608BA"/>
    <w:rsid w:val="0086090A"/>
    <w:rsid w:val="008609D5"/>
    <w:rsid w:val="00860A73"/>
    <w:rsid w:val="00860A7F"/>
    <w:rsid w:val="00860BAC"/>
    <w:rsid w:val="00860F80"/>
    <w:rsid w:val="008611A3"/>
    <w:rsid w:val="00861560"/>
    <w:rsid w:val="00861750"/>
    <w:rsid w:val="0086175B"/>
    <w:rsid w:val="00861819"/>
    <w:rsid w:val="00861B41"/>
    <w:rsid w:val="00861B61"/>
    <w:rsid w:val="00861D65"/>
    <w:rsid w:val="00861DA1"/>
    <w:rsid w:val="00861EAC"/>
    <w:rsid w:val="008620B0"/>
    <w:rsid w:val="008620C2"/>
    <w:rsid w:val="008620EA"/>
    <w:rsid w:val="00862173"/>
    <w:rsid w:val="00862235"/>
    <w:rsid w:val="00862290"/>
    <w:rsid w:val="00862558"/>
    <w:rsid w:val="008626B0"/>
    <w:rsid w:val="00862988"/>
    <w:rsid w:val="008629F7"/>
    <w:rsid w:val="00862A4E"/>
    <w:rsid w:val="00862BA2"/>
    <w:rsid w:val="00862F15"/>
    <w:rsid w:val="00863096"/>
    <w:rsid w:val="00863100"/>
    <w:rsid w:val="00863403"/>
    <w:rsid w:val="00863479"/>
    <w:rsid w:val="00863AA0"/>
    <w:rsid w:val="00863C1B"/>
    <w:rsid w:val="00863FCA"/>
    <w:rsid w:val="0086496D"/>
    <w:rsid w:val="00864A9F"/>
    <w:rsid w:val="00864C02"/>
    <w:rsid w:val="00864D68"/>
    <w:rsid w:val="008650AB"/>
    <w:rsid w:val="008651B3"/>
    <w:rsid w:val="008655C9"/>
    <w:rsid w:val="00865696"/>
    <w:rsid w:val="00865D02"/>
    <w:rsid w:val="00865D4C"/>
    <w:rsid w:val="00865DE1"/>
    <w:rsid w:val="00865EB2"/>
    <w:rsid w:val="00865EF7"/>
    <w:rsid w:val="00866176"/>
    <w:rsid w:val="00866903"/>
    <w:rsid w:val="00866A20"/>
    <w:rsid w:val="00866A37"/>
    <w:rsid w:val="00866BFD"/>
    <w:rsid w:val="00866FEA"/>
    <w:rsid w:val="00867027"/>
    <w:rsid w:val="00867180"/>
    <w:rsid w:val="008671D7"/>
    <w:rsid w:val="008671E4"/>
    <w:rsid w:val="00867255"/>
    <w:rsid w:val="0086775E"/>
    <w:rsid w:val="008678AB"/>
    <w:rsid w:val="008678F0"/>
    <w:rsid w:val="00867CE6"/>
    <w:rsid w:val="00867DBF"/>
    <w:rsid w:val="00870018"/>
    <w:rsid w:val="0087007D"/>
    <w:rsid w:val="00870159"/>
    <w:rsid w:val="00870349"/>
    <w:rsid w:val="00870793"/>
    <w:rsid w:val="00870869"/>
    <w:rsid w:val="0087095E"/>
    <w:rsid w:val="00870A1C"/>
    <w:rsid w:val="00871029"/>
    <w:rsid w:val="00871096"/>
    <w:rsid w:val="00871171"/>
    <w:rsid w:val="008711F8"/>
    <w:rsid w:val="00871372"/>
    <w:rsid w:val="00871D14"/>
    <w:rsid w:val="008722B0"/>
    <w:rsid w:val="00872496"/>
    <w:rsid w:val="0087250F"/>
    <w:rsid w:val="00872544"/>
    <w:rsid w:val="008727E9"/>
    <w:rsid w:val="00872ACB"/>
    <w:rsid w:val="00872C7C"/>
    <w:rsid w:val="00872D63"/>
    <w:rsid w:val="00872DD4"/>
    <w:rsid w:val="00872E2F"/>
    <w:rsid w:val="00872F39"/>
    <w:rsid w:val="008730FE"/>
    <w:rsid w:val="00873218"/>
    <w:rsid w:val="00873330"/>
    <w:rsid w:val="00873463"/>
    <w:rsid w:val="008734E7"/>
    <w:rsid w:val="008736F2"/>
    <w:rsid w:val="00873BF0"/>
    <w:rsid w:val="00873C85"/>
    <w:rsid w:val="00873CAD"/>
    <w:rsid w:val="00873F39"/>
    <w:rsid w:val="008740B9"/>
    <w:rsid w:val="008742CE"/>
    <w:rsid w:val="008744D1"/>
    <w:rsid w:val="00874656"/>
    <w:rsid w:val="00874704"/>
    <w:rsid w:val="00874762"/>
    <w:rsid w:val="00874C18"/>
    <w:rsid w:val="00874E33"/>
    <w:rsid w:val="00874FAC"/>
    <w:rsid w:val="0087504C"/>
    <w:rsid w:val="00875755"/>
    <w:rsid w:val="00875905"/>
    <w:rsid w:val="0087592B"/>
    <w:rsid w:val="00875957"/>
    <w:rsid w:val="008759C1"/>
    <w:rsid w:val="00875A4B"/>
    <w:rsid w:val="00875F79"/>
    <w:rsid w:val="00875FBD"/>
    <w:rsid w:val="00876AC2"/>
    <w:rsid w:val="00876AC7"/>
    <w:rsid w:val="00876BCB"/>
    <w:rsid w:val="0087700C"/>
    <w:rsid w:val="0087763F"/>
    <w:rsid w:val="0087792F"/>
    <w:rsid w:val="00877974"/>
    <w:rsid w:val="00877C06"/>
    <w:rsid w:val="00877C45"/>
    <w:rsid w:val="00877C57"/>
    <w:rsid w:val="00877D87"/>
    <w:rsid w:val="00877FA3"/>
    <w:rsid w:val="008804C9"/>
    <w:rsid w:val="00880BDC"/>
    <w:rsid w:val="00880D44"/>
    <w:rsid w:val="00880D84"/>
    <w:rsid w:val="00880F29"/>
    <w:rsid w:val="00880F4F"/>
    <w:rsid w:val="008810DF"/>
    <w:rsid w:val="008810FA"/>
    <w:rsid w:val="0088115D"/>
    <w:rsid w:val="00881449"/>
    <w:rsid w:val="00881589"/>
    <w:rsid w:val="0088176C"/>
    <w:rsid w:val="00881842"/>
    <w:rsid w:val="008818B1"/>
    <w:rsid w:val="008819A5"/>
    <w:rsid w:val="00881DF9"/>
    <w:rsid w:val="00881F28"/>
    <w:rsid w:val="008820BE"/>
    <w:rsid w:val="008824E6"/>
    <w:rsid w:val="008829DC"/>
    <w:rsid w:val="00882BB1"/>
    <w:rsid w:val="00882F52"/>
    <w:rsid w:val="00883004"/>
    <w:rsid w:val="00883095"/>
    <w:rsid w:val="0088341B"/>
    <w:rsid w:val="00883685"/>
    <w:rsid w:val="0088393F"/>
    <w:rsid w:val="00883ED6"/>
    <w:rsid w:val="00883F0E"/>
    <w:rsid w:val="0088413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223"/>
    <w:rsid w:val="008862CF"/>
    <w:rsid w:val="0088651F"/>
    <w:rsid w:val="008866A8"/>
    <w:rsid w:val="0088682A"/>
    <w:rsid w:val="00886B5B"/>
    <w:rsid w:val="00887028"/>
    <w:rsid w:val="008872FE"/>
    <w:rsid w:val="0088762F"/>
    <w:rsid w:val="008876DF"/>
    <w:rsid w:val="00887771"/>
    <w:rsid w:val="00887B71"/>
    <w:rsid w:val="00887C01"/>
    <w:rsid w:val="00887C4D"/>
    <w:rsid w:val="00887FEF"/>
    <w:rsid w:val="0089000E"/>
    <w:rsid w:val="00890394"/>
    <w:rsid w:val="00890757"/>
    <w:rsid w:val="00890779"/>
    <w:rsid w:val="008907B2"/>
    <w:rsid w:val="008909D6"/>
    <w:rsid w:val="00890BCD"/>
    <w:rsid w:val="00890E0D"/>
    <w:rsid w:val="00890F04"/>
    <w:rsid w:val="00890FBE"/>
    <w:rsid w:val="00891195"/>
    <w:rsid w:val="008913F1"/>
    <w:rsid w:val="00891548"/>
    <w:rsid w:val="008917D6"/>
    <w:rsid w:val="00891A48"/>
    <w:rsid w:val="00891E62"/>
    <w:rsid w:val="00891E9D"/>
    <w:rsid w:val="00891F63"/>
    <w:rsid w:val="00892253"/>
    <w:rsid w:val="008922DF"/>
    <w:rsid w:val="0089232A"/>
    <w:rsid w:val="00892522"/>
    <w:rsid w:val="0089295B"/>
    <w:rsid w:val="00892A80"/>
    <w:rsid w:val="00892EDF"/>
    <w:rsid w:val="00893024"/>
    <w:rsid w:val="008931D3"/>
    <w:rsid w:val="00893235"/>
    <w:rsid w:val="0089363D"/>
    <w:rsid w:val="00893B0B"/>
    <w:rsid w:val="00893B24"/>
    <w:rsid w:val="00893B3B"/>
    <w:rsid w:val="00893BA4"/>
    <w:rsid w:val="00893DB3"/>
    <w:rsid w:val="00893EA0"/>
    <w:rsid w:val="00893FCD"/>
    <w:rsid w:val="008943B9"/>
    <w:rsid w:val="008947CA"/>
    <w:rsid w:val="0089482C"/>
    <w:rsid w:val="008948A0"/>
    <w:rsid w:val="00894A2E"/>
    <w:rsid w:val="00894ADC"/>
    <w:rsid w:val="008951C7"/>
    <w:rsid w:val="00895243"/>
    <w:rsid w:val="00895514"/>
    <w:rsid w:val="0089552F"/>
    <w:rsid w:val="008955D7"/>
    <w:rsid w:val="00895778"/>
    <w:rsid w:val="00895A0C"/>
    <w:rsid w:val="00895BE6"/>
    <w:rsid w:val="008961A5"/>
    <w:rsid w:val="0089699C"/>
    <w:rsid w:val="00896A8F"/>
    <w:rsid w:val="00896AC4"/>
    <w:rsid w:val="00896D10"/>
    <w:rsid w:val="00896DF5"/>
    <w:rsid w:val="00896E6B"/>
    <w:rsid w:val="00896FD8"/>
    <w:rsid w:val="00897082"/>
    <w:rsid w:val="008970F6"/>
    <w:rsid w:val="00897197"/>
    <w:rsid w:val="008972CB"/>
    <w:rsid w:val="008975C4"/>
    <w:rsid w:val="0089778F"/>
    <w:rsid w:val="0089792B"/>
    <w:rsid w:val="00897ACE"/>
    <w:rsid w:val="00897FA7"/>
    <w:rsid w:val="008A0173"/>
    <w:rsid w:val="008A01B3"/>
    <w:rsid w:val="008A0339"/>
    <w:rsid w:val="008A03A0"/>
    <w:rsid w:val="008A0473"/>
    <w:rsid w:val="008A04C7"/>
    <w:rsid w:val="008A0964"/>
    <w:rsid w:val="008A0FB5"/>
    <w:rsid w:val="008A10E3"/>
    <w:rsid w:val="008A13FF"/>
    <w:rsid w:val="008A172E"/>
    <w:rsid w:val="008A17ED"/>
    <w:rsid w:val="008A19F1"/>
    <w:rsid w:val="008A1B26"/>
    <w:rsid w:val="008A1C65"/>
    <w:rsid w:val="008A1EA1"/>
    <w:rsid w:val="008A1EE5"/>
    <w:rsid w:val="008A1FBC"/>
    <w:rsid w:val="008A237E"/>
    <w:rsid w:val="008A24BD"/>
    <w:rsid w:val="008A289A"/>
    <w:rsid w:val="008A294D"/>
    <w:rsid w:val="008A2A86"/>
    <w:rsid w:val="008A2AAE"/>
    <w:rsid w:val="008A2BC0"/>
    <w:rsid w:val="008A2C4C"/>
    <w:rsid w:val="008A2DE7"/>
    <w:rsid w:val="008A2F26"/>
    <w:rsid w:val="008A2F49"/>
    <w:rsid w:val="008A31A8"/>
    <w:rsid w:val="008A3351"/>
    <w:rsid w:val="008A3537"/>
    <w:rsid w:val="008A36ED"/>
    <w:rsid w:val="008A3729"/>
    <w:rsid w:val="008A3898"/>
    <w:rsid w:val="008A39A9"/>
    <w:rsid w:val="008A3CD0"/>
    <w:rsid w:val="008A42D8"/>
    <w:rsid w:val="008A457F"/>
    <w:rsid w:val="008A45A8"/>
    <w:rsid w:val="008A4911"/>
    <w:rsid w:val="008A49EF"/>
    <w:rsid w:val="008A4DAC"/>
    <w:rsid w:val="008A4E04"/>
    <w:rsid w:val="008A52DC"/>
    <w:rsid w:val="008A53C3"/>
    <w:rsid w:val="008A59E9"/>
    <w:rsid w:val="008A5B9F"/>
    <w:rsid w:val="008A5F6D"/>
    <w:rsid w:val="008A621E"/>
    <w:rsid w:val="008A62D3"/>
    <w:rsid w:val="008A631F"/>
    <w:rsid w:val="008A6394"/>
    <w:rsid w:val="008A657E"/>
    <w:rsid w:val="008A668F"/>
    <w:rsid w:val="008A66E2"/>
    <w:rsid w:val="008A695A"/>
    <w:rsid w:val="008A6F9D"/>
    <w:rsid w:val="008A7282"/>
    <w:rsid w:val="008A72A4"/>
    <w:rsid w:val="008A758D"/>
    <w:rsid w:val="008A75C5"/>
    <w:rsid w:val="008A7669"/>
    <w:rsid w:val="008A76CB"/>
    <w:rsid w:val="008A7819"/>
    <w:rsid w:val="008A7B15"/>
    <w:rsid w:val="008B01A2"/>
    <w:rsid w:val="008B01BA"/>
    <w:rsid w:val="008B0281"/>
    <w:rsid w:val="008B029D"/>
    <w:rsid w:val="008B0353"/>
    <w:rsid w:val="008B054B"/>
    <w:rsid w:val="008B07C2"/>
    <w:rsid w:val="008B07E4"/>
    <w:rsid w:val="008B097E"/>
    <w:rsid w:val="008B09C4"/>
    <w:rsid w:val="008B0A96"/>
    <w:rsid w:val="008B0CD0"/>
    <w:rsid w:val="008B0F9B"/>
    <w:rsid w:val="008B130E"/>
    <w:rsid w:val="008B1368"/>
    <w:rsid w:val="008B150F"/>
    <w:rsid w:val="008B1593"/>
    <w:rsid w:val="008B1651"/>
    <w:rsid w:val="008B175A"/>
    <w:rsid w:val="008B179B"/>
    <w:rsid w:val="008B182D"/>
    <w:rsid w:val="008B188F"/>
    <w:rsid w:val="008B18CE"/>
    <w:rsid w:val="008B18D0"/>
    <w:rsid w:val="008B19D5"/>
    <w:rsid w:val="008B1BBB"/>
    <w:rsid w:val="008B1DBB"/>
    <w:rsid w:val="008B2052"/>
    <w:rsid w:val="008B20A6"/>
    <w:rsid w:val="008B21F5"/>
    <w:rsid w:val="008B2502"/>
    <w:rsid w:val="008B269F"/>
    <w:rsid w:val="008B2729"/>
    <w:rsid w:val="008B28EC"/>
    <w:rsid w:val="008B2998"/>
    <w:rsid w:val="008B2A2E"/>
    <w:rsid w:val="008B2AB2"/>
    <w:rsid w:val="008B2CAD"/>
    <w:rsid w:val="008B2D1D"/>
    <w:rsid w:val="008B2DEB"/>
    <w:rsid w:val="008B3224"/>
    <w:rsid w:val="008B3576"/>
    <w:rsid w:val="008B35C8"/>
    <w:rsid w:val="008B3779"/>
    <w:rsid w:val="008B37BE"/>
    <w:rsid w:val="008B3820"/>
    <w:rsid w:val="008B39E9"/>
    <w:rsid w:val="008B3C5A"/>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4F5D"/>
    <w:rsid w:val="008B5120"/>
    <w:rsid w:val="008B512E"/>
    <w:rsid w:val="008B5448"/>
    <w:rsid w:val="008B5577"/>
    <w:rsid w:val="008B5DF8"/>
    <w:rsid w:val="008B60ED"/>
    <w:rsid w:val="008B6116"/>
    <w:rsid w:val="008B66CB"/>
    <w:rsid w:val="008B6762"/>
    <w:rsid w:val="008B6A84"/>
    <w:rsid w:val="008B6C1A"/>
    <w:rsid w:val="008B6E5C"/>
    <w:rsid w:val="008B6EEA"/>
    <w:rsid w:val="008B70D7"/>
    <w:rsid w:val="008B7387"/>
    <w:rsid w:val="008B75BF"/>
    <w:rsid w:val="008B7B4A"/>
    <w:rsid w:val="008C00C3"/>
    <w:rsid w:val="008C018D"/>
    <w:rsid w:val="008C031F"/>
    <w:rsid w:val="008C03EB"/>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2F00"/>
    <w:rsid w:val="008C35FC"/>
    <w:rsid w:val="008C370C"/>
    <w:rsid w:val="008C3D5A"/>
    <w:rsid w:val="008C421A"/>
    <w:rsid w:val="008C4361"/>
    <w:rsid w:val="008C49FF"/>
    <w:rsid w:val="008C4B47"/>
    <w:rsid w:val="008C5107"/>
    <w:rsid w:val="008C53F3"/>
    <w:rsid w:val="008C540B"/>
    <w:rsid w:val="008C570A"/>
    <w:rsid w:val="008C575E"/>
    <w:rsid w:val="008C59D5"/>
    <w:rsid w:val="008C5B10"/>
    <w:rsid w:val="008C6410"/>
    <w:rsid w:val="008C644F"/>
    <w:rsid w:val="008C656A"/>
    <w:rsid w:val="008C6970"/>
    <w:rsid w:val="008C69DC"/>
    <w:rsid w:val="008C6B5C"/>
    <w:rsid w:val="008C6C14"/>
    <w:rsid w:val="008C6C7A"/>
    <w:rsid w:val="008C6D71"/>
    <w:rsid w:val="008C6E2A"/>
    <w:rsid w:val="008C6F4F"/>
    <w:rsid w:val="008C6F9B"/>
    <w:rsid w:val="008C6FA2"/>
    <w:rsid w:val="008C7245"/>
    <w:rsid w:val="008C74CC"/>
    <w:rsid w:val="008C7570"/>
    <w:rsid w:val="008C76D5"/>
    <w:rsid w:val="008C7C57"/>
    <w:rsid w:val="008C7CC2"/>
    <w:rsid w:val="008C7F77"/>
    <w:rsid w:val="008D0170"/>
    <w:rsid w:val="008D01D4"/>
    <w:rsid w:val="008D01FD"/>
    <w:rsid w:val="008D03FC"/>
    <w:rsid w:val="008D0459"/>
    <w:rsid w:val="008D05D2"/>
    <w:rsid w:val="008D0660"/>
    <w:rsid w:val="008D069D"/>
    <w:rsid w:val="008D06A0"/>
    <w:rsid w:val="008D06CF"/>
    <w:rsid w:val="008D07D4"/>
    <w:rsid w:val="008D0A7A"/>
    <w:rsid w:val="008D0B27"/>
    <w:rsid w:val="008D0C4D"/>
    <w:rsid w:val="008D0C63"/>
    <w:rsid w:val="008D1023"/>
    <w:rsid w:val="008D13DC"/>
    <w:rsid w:val="008D149D"/>
    <w:rsid w:val="008D17ED"/>
    <w:rsid w:val="008D1CDD"/>
    <w:rsid w:val="008D1E23"/>
    <w:rsid w:val="008D2209"/>
    <w:rsid w:val="008D22AD"/>
    <w:rsid w:val="008D23AB"/>
    <w:rsid w:val="008D2461"/>
    <w:rsid w:val="008D24F3"/>
    <w:rsid w:val="008D2781"/>
    <w:rsid w:val="008D2801"/>
    <w:rsid w:val="008D2A67"/>
    <w:rsid w:val="008D2DD8"/>
    <w:rsid w:val="008D2E67"/>
    <w:rsid w:val="008D2E7C"/>
    <w:rsid w:val="008D30F5"/>
    <w:rsid w:val="008D3208"/>
    <w:rsid w:val="008D399A"/>
    <w:rsid w:val="008D41D9"/>
    <w:rsid w:val="008D4259"/>
    <w:rsid w:val="008D4318"/>
    <w:rsid w:val="008D453F"/>
    <w:rsid w:val="008D49CE"/>
    <w:rsid w:val="008D4B02"/>
    <w:rsid w:val="008D4D2D"/>
    <w:rsid w:val="008D508F"/>
    <w:rsid w:val="008D538D"/>
    <w:rsid w:val="008D5452"/>
    <w:rsid w:val="008D54AD"/>
    <w:rsid w:val="008D5879"/>
    <w:rsid w:val="008D5882"/>
    <w:rsid w:val="008D592F"/>
    <w:rsid w:val="008D5F83"/>
    <w:rsid w:val="008D5FCD"/>
    <w:rsid w:val="008D6035"/>
    <w:rsid w:val="008D6255"/>
    <w:rsid w:val="008D6397"/>
    <w:rsid w:val="008D65B3"/>
    <w:rsid w:val="008D666E"/>
    <w:rsid w:val="008D6733"/>
    <w:rsid w:val="008D6791"/>
    <w:rsid w:val="008D6BDB"/>
    <w:rsid w:val="008D6D59"/>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9A3"/>
    <w:rsid w:val="008E2A65"/>
    <w:rsid w:val="008E2B47"/>
    <w:rsid w:val="008E2C9C"/>
    <w:rsid w:val="008E2D13"/>
    <w:rsid w:val="008E2E8C"/>
    <w:rsid w:val="008E3278"/>
    <w:rsid w:val="008E35DF"/>
    <w:rsid w:val="008E378A"/>
    <w:rsid w:val="008E391A"/>
    <w:rsid w:val="008E3B66"/>
    <w:rsid w:val="008E3BE5"/>
    <w:rsid w:val="008E3C18"/>
    <w:rsid w:val="008E3F52"/>
    <w:rsid w:val="008E412D"/>
    <w:rsid w:val="008E431C"/>
    <w:rsid w:val="008E451A"/>
    <w:rsid w:val="008E4890"/>
    <w:rsid w:val="008E48FD"/>
    <w:rsid w:val="008E4B21"/>
    <w:rsid w:val="008E4CA5"/>
    <w:rsid w:val="008E4E39"/>
    <w:rsid w:val="008E4FC0"/>
    <w:rsid w:val="008E50BD"/>
    <w:rsid w:val="008E52DD"/>
    <w:rsid w:val="008E5412"/>
    <w:rsid w:val="008E5625"/>
    <w:rsid w:val="008E57DB"/>
    <w:rsid w:val="008E5A00"/>
    <w:rsid w:val="008E5B5F"/>
    <w:rsid w:val="008E5BD5"/>
    <w:rsid w:val="008E5D01"/>
    <w:rsid w:val="008E5D5A"/>
    <w:rsid w:val="008E61FC"/>
    <w:rsid w:val="008E624A"/>
    <w:rsid w:val="008E6788"/>
    <w:rsid w:val="008E68E4"/>
    <w:rsid w:val="008E69A0"/>
    <w:rsid w:val="008E6FFE"/>
    <w:rsid w:val="008E72F4"/>
    <w:rsid w:val="008E737B"/>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BA6"/>
    <w:rsid w:val="008F0C11"/>
    <w:rsid w:val="008F0FA2"/>
    <w:rsid w:val="008F0FC8"/>
    <w:rsid w:val="008F14FF"/>
    <w:rsid w:val="008F15BA"/>
    <w:rsid w:val="008F16BC"/>
    <w:rsid w:val="008F19A6"/>
    <w:rsid w:val="008F1CF8"/>
    <w:rsid w:val="008F1FD7"/>
    <w:rsid w:val="008F2073"/>
    <w:rsid w:val="008F2178"/>
    <w:rsid w:val="008F2201"/>
    <w:rsid w:val="008F29F3"/>
    <w:rsid w:val="008F2A8C"/>
    <w:rsid w:val="008F2AB6"/>
    <w:rsid w:val="008F3023"/>
    <w:rsid w:val="008F3069"/>
    <w:rsid w:val="008F30C3"/>
    <w:rsid w:val="008F339F"/>
    <w:rsid w:val="008F3426"/>
    <w:rsid w:val="008F344F"/>
    <w:rsid w:val="008F35F6"/>
    <w:rsid w:val="008F3D2D"/>
    <w:rsid w:val="008F3D7C"/>
    <w:rsid w:val="008F3D9B"/>
    <w:rsid w:val="008F3DC9"/>
    <w:rsid w:val="008F4107"/>
    <w:rsid w:val="008F41B7"/>
    <w:rsid w:val="008F4509"/>
    <w:rsid w:val="008F484B"/>
    <w:rsid w:val="008F4B0F"/>
    <w:rsid w:val="008F4BFE"/>
    <w:rsid w:val="008F4DFE"/>
    <w:rsid w:val="008F4E3F"/>
    <w:rsid w:val="008F4E7C"/>
    <w:rsid w:val="008F5406"/>
    <w:rsid w:val="008F559D"/>
    <w:rsid w:val="008F5665"/>
    <w:rsid w:val="008F5866"/>
    <w:rsid w:val="008F58E7"/>
    <w:rsid w:val="008F5915"/>
    <w:rsid w:val="008F5934"/>
    <w:rsid w:val="008F595E"/>
    <w:rsid w:val="008F5AEE"/>
    <w:rsid w:val="008F5BC0"/>
    <w:rsid w:val="008F6188"/>
    <w:rsid w:val="008F6410"/>
    <w:rsid w:val="008F6442"/>
    <w:rsid w:val="008F6649"/>
    <w:rsid w:val="008F692B"/>
    <w:rsid w:val="008F6AE5"/>
    <w:rsid w:val="008F6CD1"/>
    <w:rsid w:val="008F6DB2"/>
    <w:rsid w:val="008F6FBB"/>
    <w:rsid w:val="008F7091"/>
    <w:rsid w:val="008F7128"/>
    <w:rsid w:val="008F724C"/>
    <w:rsid w:val="008F735C"/>
    <w:rsid w:val="008F7365"/>
    <w:rsid w:val="008F75CA"/>
    <w:rsid w:val="008F7AEB"/>
    <w:rsid w:val="008F7B14"/>
    <w:rsid w:val="008F7BD6"/>
    <w:rsid w:val="008F7CEF"/>
    <w:rsid w:val="008F7D52"/>
    <w:rsid w:val="009000FD"/>
    <w:rsid w:val="009001F8"/>
    <w:rsid w:val="00900279"/>
    <w:rsid w:val="009004EB"/>
    <w:rsid w:val="0090066F"/>
    <w:rsid w:val="00900B17"/>
    <w:rsid w:val="00900B60"/>
    <w:rsid w:val="00900BF5"/>
    <w:rsid w:val="00900DDE"/>
    <w:rsid w:val="00900DF1"/>
    <w:rsid w:val="00900E2E"/>
    <w:rsid w:val="009011F3"/>
    <w:rsid w:val="009012ED"/>
    <w:rsid w:val="00901837"/>
    <w:rsid w:val="00901845"/>
    <w:rsid w:val="00901B3B"/>
    <w:rsid w:val="00902041"/>
    <w:rsid w:val="00902240"/>
    <w:rsid w:val="009022BC"/>
    <w:rsid w:val="0090255A"/>
    <w:rsid w:val="00902686"/>
    <w:rsid w:val="00902712"/>
    <w:rsid w:val="00902734"/>
    <w:rsid w:val="0090304C"/>
    <w:rsid w:val="00903281"/>
    <w:rsid w:val="009038D8"/>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15C"/>
    <w:rsid w:val="00907490"/>
    <w:rsid w:val="009076AC"/>
    <w:rsid w:val="00907BEE"/>
    <w:rsid w:val="00907C99"/>
    <w:rsid w:val="00907F13"/>
    <w:rsid w:val="0091062D"/>
    <w:rsid w:val="00910874"/>
    <w:rsid w:val="009108A7"/>
    <w:rsid w:val="00910AF9"/>
    <w:rsid w:val="00910F1F"/>
    <w:rsid w:val="00911371"/>
    <w:rsid w:val="009116B9"/>
    <w:rsid w:val="00911A5A"/>
    <w:rsid w:val="00911B18"/>
    <w:rsid w:val="00911CBA"/>
    <w:rsid w:val="00911E1A"/>
    <w:rsid w:val="0091225D"/>
    <w:rsid w:val="009123B9"/>
    <w:rsid w:val="009126FF"/>
    <w:rsid w:val="00912A63"/>
    <w:rsid w:val="00912A96"/>
    <w:rsid w:val="00912AD2"/>
    <w:rsid w:val="00912F6D"/>
    <w:rsid w:val="009130B7"/>
    <w:rsid w:val="00913353"/>
    <w:rsid w:val="0091378E"/>
    <w:rsid w:val="00913832"/>
    <w:rsid w:val="00913AF7"/>
    <w:rsid w:val="00913B67"/>
    <w:rsid w:val="00913EC1"/>
    <w:rsid w:val="00913F4C"/>
    <w:rsid w:val="0091404B"/>
    <w:rsid w:val="009140EC"/>
    <w:rsid w:val="00914215"/>
    <w:rsid w:val="0091423A"/>
    <w:rsid w:val="00914445"/>
    <w:rsid w:val="00914916"/>
    <w:rsid w:val="00914A05"/>
    <w:rsid w:val="00914A58"/>
    <w:rsid w:val="00914A5D"/>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9AB"/>
    <w:rsid w:val="00916A4A"/>
    <w:rsid w:val="00916F74"/>
    <w:rsid w:val="00917BB3"/>
    <w:rsid w:val="00917E26"/>
    <w:rsid w:val="00920536"/>
    <w:rsid w:val="0092078E"/>
    <w:rsid w:val="00920848"/>
    <w:rsid w:val="00920D95"/>
    <w:rsid w:val="0092121B"/>
    <w:rsid w:val="00921452"/>
    <w:rsid w:val="009216BF"/>
    <w:rsid w:val="0092181D"/>
    <w:rsid w:val="009218D2"/>
    <w:rsid w:val="00921A44"/>
    <w:rsid w:val="00921A74"/>
    <w:rsid w:val="00921C9F"/>
    <w:rsid w:val="00921ED5"/>
    <w:rsid w:val="00921FA1"/>
    <w:rsid w:val="009225B6"/>
    <w:rsid w:val="009225D2"/>
    <w:rsid w:val="009226E3"/>
    <w:rsid w:val="00922713"/>
    <w:rsid w:val="009228B6"/>
    <w:rsid w:val="00922FBE"/>
    <w:rsid w:val="009230D0"/>
    <w:rsid w:val="00923151"/>
    <w:rsid w:val="00923494"/>
    <w:rsid w:val="009235CF"/>
    <w:rsid w:val="009235E6"/>
    <w:rsid w:val="00923821"/>
    <w:rsid w:val="00923AFA"/>
    <w:rsid w:val="00923B05"/>
    <w:rsid w:val="00923C8F"/>
    <w:rsid w:val="00923DC5"/>
    <w:rsid w:val="00924108"/>
    <w:rsid w:val="0092476B"/>
    <w:rsid w:val="00924BEB"/>
    <w:rsid w:val="0092507E"/>
    <w:rsid w:val="009250C2"/>
    <w:rsid w:val="00925267"/>
    <w:rsid w:val="00925395"/>
    <w:rsid w:val="00925836"/>
    <w:rsid w:val="009259ED"/>
    <w:rsid w:val="00925B66"/>
    <w:rsid w:val="00925DD1"/>
    <w:rsid w:val="0092603C"/>
    <w:rsid w:val="009260EC"/>
    <w:rsid w:val="00926264"/>
    <w:rsid w:val="00926334"/>
    <w:rsid w:val="00926504"/>
    <w:rsid w:val="00926595"/>
    <w:rsid w:val="00926690"/>
    <w:rsid w:val="0092698B"/>
    <w:rsid w:val="009269EB"/>
    <w:rsid w:val="00926A9F"/>
    <w:rsid w:val="009274C6"/>
    <w:rsid w:val="00927522"/>
    <w:rsid w:val="00927648"/>
    <w:rsid w:val="00927699"/>
    <w:rsid w:val="00927731"/>
    <w:rsid w:val="0092784B"/>
    <w:rsid w:val="0092784E"/>
    <w:rsid w:val="009279AF"/>
    <w:rsid w:val="00927A45"/>
    <w:rsid w:val="00927A50"/>
    <w:rsid w:val="0093011E"/>
    <w:rsid w:val="009301E4"/>
    <w:rsid w:val="00930305"/>
    <w:rsid w:val="00930352"/>
    <w:rsid w:val="0093063D"/>
    <w:rsid w:val="009307CF"/>
    <w:rsid w:val="00930A2E"/>
    <w:rsid w:val="0093135E"/>
    <w:rsid w:val="00931840"/>
    <w:rsid w:val="009319F5"/>
    <w:rsid w:val="00931C1E"/>
    <w:rsid w:val="00931D54"/>
    <w:rsid w:val="00931DF8"/>
    <w:rsid w:val="00931FF3"/>
    <w:rsid w:val="0093209A"/>
    <w:rsid w:val="00932109"/>
    <w:rsid w:val="009322AC"/>
    <w:rsid w:val="009324B1"/>
    <w:rsid w:val="009326B1"/>
    <w:rsid w:val="009327B5"/>
    <w:rsid w:val="00932A20"/>
    <w:rsid w:val="00932CEB"/>
    <w:rsid w:val="00932DDF"/>
    <w:rsid w:val="00933121"/>
    <w:rsid w:val="009331A7"/>
    <w:rsid w:val="00933220"/>
    <w:rsid w:val="00933481"/>
    <w:rsid w:val="009334A4"/>
    <w:rsid w:val="009336F4"/>
    <w:rsid w:val="00933D61"/>
    <w:rsid w:val="00933DE4"/>
    <w:rsid w:val="00933E14"/>
    <w:rsid w:val="00934044"/>
    <w:rsid w:val="00934073"/>
    <w:rsid w:val="009342FC"/>
    <w:rsid w:val="00934569"/>
    <w:rsid w:val="009348E1"/>
    <w:rsid w:val="00934AF2"/>
    <w:rsid w:val="00934B3F"/>
    <w:rsid w:val="00934EDF"/>
    <w:rsid w:val="00934FFD"/>
    <w:rsid w:val="00935304"/>
    <w:rsid w:val="0093534C"/>
    <w:rsid w:val="009359C0"/>
    <w:rsid w:val="00935B52"/>
    <w:rsid w:val="009360F7"/>
    <w:rsid w:val="0093615F"/>
    <w:rsid w:val="00936193"/>
    <w:rsid w:val="0093634D"/>
    <w:rsid w:val="009367D9"/>
    <w:rsid w:val="00936D07"/>
    <w:rsid w:val="009370A6"/>
    <w:rsid w:val="00937118"/>
    <w:rsid w:val="00937398"/>
    <w:rsid w:val="009373C5"/>
    <w:rsid w:val="00937731"/>
    <w:rsid w:val="00937A91"/>
    <w:rsid w:val="00937AC7"/>
    <w:rsid w:val="00937B03"/>
    <w:rsid w:val="00937C40"/>
    <w:rsid w:val="00937D15"/>
    <w:rsid w:val="00937F71"/>
    <w:rsid w:val="009401AE"/>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6E7"/>
    <w:rsid w:val="00941770"/>
    <w:rsid w:val="00941A1C"/>
    <w:rsid w:val="00941B97"/>
    <w:rsid w:val="00941FE7"/>
    <w:rsid w:val="009421B3"/>
    <w:rsid w:val="00942BB8"/>
    <w:rsid w:val="00942D14"/>
    <w:rsid w:val="00942E21"/>
    <w:rsid w:val="00942EF9"/>
    <w:rsid w:val="0094302A"/>
    <w:rsid w:val="0094335F"/>
    <w:rsid w:val="009435CD"/>
    <w:rsid w:val="0094376F"/>
    <w:rsid w:val="009439DA"/>
    <w:rsid w:val="00943ADF"/>
    <w:rsid w:val="00943B1E"/>
    <w:rsid w:val="00943C54"/>
    <w:rsid w:val="009441AC"/>
    <w:rsid w:val="00944202"/>
    <w:rsid w:val="00944322"/>
    <w:rsid w:val="00944335"/>
    <w:rsid w:val="00944371"/>
    <w:rsid w:val="009446FB"/>
    <w:rsid w:val="0094480A"/>
    <w:rsid w:val="0094484A"/>
    <w:rsid w:val="00944850"/>
    <w:rsid w:val="00944AF4"/>
    <w:rsid w:val="009451EF"/>
    <w:rsid w:val="009452EC"/>
    <w:rsid w:val="009456E1"/>
    <w:rsid w:val="00945725"/>
    <w:rsid w:val="00945AF7"/>
    <w:rsid w:val="00945CBB"/>
    <w:rsid w:val="00945DC6"/>
    <w:rsid w:val="00945E49"/>
    <w:rsid w:val="00945F38"/>
    <w:rsid w:val="009460A2"/>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117"/>
    <w:rsid w:val="00950781"/>
    <w:rsid w:val="00950855"/>
    <w:rsid w:val="009508D5"/>
    <w:rsid w:val="009509D7"/>
    <w:rsid w:val="00950A2A"/>
    <w:rsid w:val="00950B09"/>
    <w:rsid w:val="00950DD1"/>
    <w:rsid w:val="00950E08"/>
    <w:rsid w:val="00950FFB"/>
    <w:rsid w:val="0095130F"/>
    <w:rsid w:val="0095137C"/>
    <w:rsid w:val="00951417"/>
    <w:rsid w:val="00951481"/>
    <w:rsid w:val="0095154C"/>
    <w:rsid w:val="009516C7"/>
    <w:rsid w:val="0095176D"/>
    <w:rsid w:val="0095183E"/>
    <w:rsid w:val="00951995"/>
    <w:rsid w:val="00951B3D"/>
    <w:rsid w:val="00951C7E"/>
    <w:rsid w:val="00951CF6"/>
    <w:rsid w:val="00951EDF"/>
    <w:rsid w:val="0095238E"/>
    <w:rsid w:val="009524AC"/>
    <w:rsid w:val="00952ACA"/>
    <w:rsid w:val="00952C70"/>
    <w:rsid w:val="00952C7A"/>
    <w:rsid w:val="00953424"/>
    <w:rsid w:val="009535AD"/>
    <w:rsid w:val="009537A7"/>
    <w:rsid w:val="009537B7"/>
    <w:rsid w:val="00953B1F"/>
    <w:rsid w:val="00953C21"/>
    <w:rsid w:val="0095419A"/>
    <w:rsid w:val="009546F3"/>
    <w:rsid w:val="009548C3"/>
    <w:rsid w:val="00954DB8"/>
    <w:rsid w:val="00954E67"/>
    <w:rsid w:val="00954F5D"/>
    <w:rsid w:val="0095506D"/>
    <w:rsid w:val="009551B9"/>
    <w:rsid w:val="0095528E"/>
    <w:rsid w:val="009553F5"/>
    <w:rsid w:val="009555E2"/>
    <w:rsid w:val="009557DF"/>
    <w:rsid w:val="00955825"/>
    <w:rsid w:val="00955A2E"/>
    <w:rsid w:val="00955ABC"/>
    <w:rsid w:val="00955B1F"/>
    <w:rsid w:val="00955BB6"/>
    <w:rsid w:val="00955C3E"/>
    <w:rsid w:val="00955CAC"/>
    <w:rsid w:val="00955CDB"/>
    <w:rsid w:val="00955D2B"/>
    <w:rsid w:val="00955D6A"/>
    <w:rsid w:val="00955E8D"/>
    <w:rsid w:val="00955FBA"/>
    <w:rsid w:val="00956101"/>
    <w:rsid w:val="0095622E"/>
    <w:rsid w:val="009562AB"/>
    <w:rsid w:val="009563D6"/>
    <w:rsid w:val="00956770"/>
    <w:rsid w:val="00956957"/>
    <w:rsid w:val="0095700B"/>
    <w:rsid w:val="009570D1"/>
    <w:rsid w:val="009573C6"/>
    <w:rsid w:val="00957487"/>
    <w:rsid w:val="00957645"/>
    <w:rsid w:val="0095784B"/>
    <w:rsid w:val="00957B6B"/>
    <w:rsid w:val="00957C6E"/>
    <w:rsid w:val="00957D9C"/>
    <w:rsid w:val="00957E44"/>
    <w:rsid w:val="00957E93"/>
    <w:rsid w:val="00957FA8"/>
    <w:rsid w:val="0096022A"/>
    <w:rsid w:val="009603AB"/>
    <w:rsid w:val="00960475"/>
    <w:rsid w:val="00960479"/>
    <w:rsid w:val="009607AF"/>
    <w:rsid w:val="00960A88"/>
    <w:rsid w:val="00960C68"/>
    <w:rsid w:val="00960CB6"/>
    <w:rsid w:val="00960D27"/>
    <w:rsid w:val="00961023"/>
    <w:rsid w:val="0096127D"/>
    <w:rsid w:val="009612F1"/>
    <w:rsid w:val="009616FA"/>
    <w:rsid w:val="00961A29"/>
    <w:rsid w:val="00961A61"/>
    <w:rsid w:val="00961C9C"/>
    <w:rsid w:val="00961E6D"/>
    <w:rsid w:val="00961F21"/>
    <w:rsid w:val="009621FF"/>
    <w:rsid w:val="0096226C"/>
    <w:rsid w:val="009624B0"/>
    <w:rsid w:val="0096266D"/>
    <w:rsid w:val="00962D6B"/>
    <w:rsid w:val="0096320F"/>
    <w:rsid w:val="009635BA"/>
    <w:rsid w:val="00963771"/>
    <w:rsid w:val="0096392B"/>
    <w:rsid w:val="0096397B"/>
    <w:rsid w:val="00964003"/>
    <w:rsid w:val="009641D7"/>
    <w:rsid w:val="0096438D"/>
    <w:rsid w:val="00964782"/>
    <w:rsid w:val="00964AE6"/>
    <w:rsid w:val="00964E3C"/>
    <w:rsid w:val="00964E69"/>
    <w:rsid w:val="0096504D"/>
    <w:rsid w:val="009650C5"/>
    <w:rsid w:val="00965317"/>
    <w:rsid w:val="009654F0"/>
    <w:rsid w:val="0096558F"/>
    <w:rsid w:val="00965946"/>
    <w:rsid w:val="009659EA"/>
    <w:rsid w:val="00965F0B"/>
    <w:rsid w:val="0096606C"/>
    <w:rsid w:val="009665D9"/>
    <w:rsid w:val="0096675C"/>
    <w:rsid w:val="009667DB"/>
    <w:rsid w:val="0096691D"/>
    <w:rsid w:val="00966EC4"/>
    <w:rsid w:val="0096766C"/>
    <w:rsid w:val="00967851"/>
    <w:rsid w:val="009678D3"/>
    <w:rsid w:val="00967B96"/>
    <w:rsid w:val="00967C61"/>
    <w:rsid w:val="00967D2D"/>
    <w:rsid w:val="00967F8A"/>
    <w:rsid w:val="00970813"/>
    <w:rsid w:val="00970C0D"/>
    <w:rsid w:val="00970DB3"/>
    <w:rsid w:val="00970F7A"/>
    <w:rsid w:val="00970FE3"/>
    <w:rsid w:val="00971345"/>
    <w:rsid w:val="00971660"/>
    <w:rsid w:val="00971C7D"/>
    <w:rsid w:val="00971EAF"/>
    <w:rsid w:val="00971EC5"/>
    <w:rsid w:val="00971EE7"/>
    <w:rsid w:val="00971F44"/>
    <w:rsid w:val="00971F6B"/>
    <w:rsid w:val="00971FCC"/>
    <w:rsid w:val="009720A0"/>
    <w:rsid w:val="009721E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78C"/>
    <w:rsid w:val="00973792"/>
    <w:rsid w:val="0097383E"/>
    <w:rsid w:val="009738E5"/>
    <w:rsid w:val="00973A69"/>
    <w:rsid w:val="00973E05"/>
    <w:rsid w:val="00973F29"/>
    <w:rsid w:val="00974182"/>
    <w:rsid w:val="009744FF"/>
    <w:rsid w:val="00974520"/>
    <w:rsid w:val="009745F0"/>
    <w:rsid w:val="009746CC"/>
    <w:rsid w:val="00974B9F"/>
    <w:rsid w:val="00974CEB"/>
    <w:rsid w:val="00974EBD"/>
    <w:rsid w:val="00974FB0"/>
    <w:rsid w:val="00974FEE"/>
    <w:rsid w:val="009751BA"/>
    <w:rsid w:val="0097536C"/>
    <w:rsid w:val="0097539E"/>
    <w:rsid w:val="0097577E"/>
    <w:rsid w:val="00975910"/>
    <w:rsid w:val="00976065"/>
    <w:rsid w:val="00976148"/>
    <w:rsid w:val="009765CF"/>
    <w:rsid w:val="00976989"/>
    <w:rsid w:val="00976C05"/>
    <w:rsid w:val="00976D1B"/>
    <w:rsid w:val="00976FFB"/>
    <w:rsid w:val="009770BB"/>
    <w:rsid w:val="00977852"/>
    <w:rsid w:val="009778AB"/>
    <w:rsid w:val="00977AF0"/>
    <w:rsid w:val="00977B0F"/>
    <w:rsid w:val="00977CC9"/>
    <w:rsid w:val="00980161"/>
    <w:rsid w:val="009803FC"/>
    <w:rsid w:val="00980403"/>
    <w:rsid w:val="009804CB"/>
    <w:rsid w:val="009809DD"/>
    <w:rsid w:val="00980ACA"/>
    <w:rsid w:val="00980CF5"/>
    <w:rsid w:val="00980F14"/>
    <w:rsid w:val="00980F93"/>
    <w:rsid w:val="00981078"/>
    <w:rsid w:val="00981281"/>
    <w:rsid w:val="009814E8"/>
    <w:rsid w:val="009816DB"/>
    <w:rsid w:val="00981749"/>
    <w:rsid w:val="00981AA5"/>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2E4"/>
    <w:rsid w:val="0098641B"/>
    <w:rsid w:val="0098662D"/>
    <w:rsid w:val="00986926"/>
    <w:rsid w:val="00986956"/>
    <w:rsid w:val="00986AEB"/>
    <w:rsid w:val="00986B31"/>
    <w:rsid w:val="00986B60"/>
    <w:rsid w:val="00987062"/>
    <w:rsid w:val="009873AF"/>
    <w:rsid w:val="009875A6"/>
    <w:rsid w:val="009876A0"/>
    <w:rsid w:val="009879B5"/>
    <w:rsid w:val="009879F4"/>
    <w:rsid w:val="00987A56"/>
    <w:rsid w:val="00987ACF"/>
    <w:rsid w:val="00987DBC"/>
    <w:rsid w:val="00987E33"/>
    <w:rsid w:val="00987FF5"/>
    <w:rsid w:val="0099005F"/>
    <w:rsid w:val="0099022B"/>
    <w:rsid w:val="00990917"/>
    <w:rsid w:val="00990D80"/>
    <w:rsid w:val="00990E93"/>
    <w:rsid w:val="009917F3"/>
    <w:rsid w:val="00991C99"/>
    <w:rsid w:val="00991E06"/>
    <w:rsid w:val="00991F39"/>
    <w:rsid w:val="009922CA"/>
    <w:rsid w:val="00992624"/>
    <w:rsid w:val="009926A8"/>
    <w:rsid w:val="009927C4"/>
    <w:rsid w:val="009929D3"/>
    <w:rsid w:val="00992A4E"/>
    <w:rsid w:val="00992D70"/>
    <w:rsid w:val="00992F78"/>
    <w:rsid w:val="00993075"/>
    <w:rsid w:val="009930C0"/>
    <w:rsid w:val="0099324C"/>
    <w:rsid w:val="00993438"/>
    <w:rsid w:val="00993627"/>
    <w:rsid w:val="0099367D"/>
    <w:rsid w:val="009936A1"/>
    <w:rsid w:val="009936F0"/>
    <w:rsid w:val="009937DC"/>
    <w:rsid w:val="00993DA9"/>
    <w:rsid w:val="00993F4A"/>
    <w:rsid w:val="009942CC"/>
    <w:rsid w:val="00994966"/>
    <w:rsid w:val="00994D59"/>
    <w:rsid w:val="00994D65"/>
    <w:rsid w:val="009951AB"/>
    <w:rsid w:val="00995252"/>
    <w:rsid w:val="0099531F"/>
    <w:rsid w:val="00995360"/>
    <w:rsid w:val="009954AD"/>
    <w:rsid w:val="009955E0"/>
    <w:rsid w:val="00995A57"/>
    <w:rsid w:val="00995ECA"/>
    <w:rsid w:val="00996518"/>
    <w:rsid w:val="009966F8"/>
    <w:rsid w:val="00996A14"/>
    <w:rsid w:val="00996A8B"/>
    <w:rsid w:val="00996CD4"/>
    <w:rsid w:val="00996E42"/>
    <w:rsid w:val="00996FB0"/>
    <w:rsid w:val="0099731A"/>
    <w:rsid w:val="009973E5"/>
    <w:rsid w:val="009975D0"/>
    <w:rsid w:val="0099779B"/>
    <w:rsid w:val="009979D6"/>
    <w:rsid w:val="00997CA3"/>
    <w:rsid w:val="00997D91"/>
    <w:rsid w:val="00997EE2"/>
    <w:rsid w:val="009A0212"/>
    <w:rsid w:val="009A031F"/>
    <w:rsid w:val="009A0928"/>
    <w:rsid w:val="009A09D9"/>
    <w:rsid w:val="009A0C1F"/>
    <w:rsid w:val="009A0E23"/>
    <w:rsid w:val="009A1198"/>
    <w:rsid w:val="009A12A5"/>
    <w:rsid w:val="009A136D"/>
    <w:rsid w:val="009A1560"/>
    <w:rsid w:val="009A17E7"/>
    <w:rsid w:val="009A1C7B"/>
    <w:rsid w:val="009A1DFF"/>
    <w:rsid w:val="009A2144"/>
    <w:rsid w:val="009A217F"/>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516A"/>
    <w:rsid w:val="009A5196"/>
    <w:rsid w:val="009A55B1"/>
    <w:rsid w:val="009A56A7"/>
    <w:rsid w:val="009A6097"/>
    <w:rsid w:val="009A6127"/>
    <w:rsid w:val="009A61FF"/>
    <w:rsid w:val="009A62DC"/>
    <w:rsid w:val="009A637B"/>
    <w:rsid w:val="009A63BD"/>
    <w:rsid w:val="009A6456"/>
    <w:rsid w:val="009A65DB"/>
    <w:rsid w:val="009A6C74"/>
    <w:rsid w:val="009A6EE7"/>
    <w:rsid w:val="009A7154"/>
    <w:rsid w:val="009A7487"/>
    <w:rsid w:val="009A78D1"/>
    <w:rsid w:val="009A7D67"/>
    <w:rsid w:val="009A7DFB"/>
    <w:rsid w:val="009A7E08"/>
    <w:rsid w:val="009A7E11"/>
    <w:rsid w:val="009B003C"/>
    <w:rsid w:val="009B16AA"/>
    <w:rsid w:val="009B16E6"/>
    <w:rsid w:val="009B1823"/>
    <w:rsid w:val="009B187F"/>
    <w:rsid w:val="009B1E4F"/>
    <w:rsid w:val="009B1F2A"/>
    <w:rsid w:val="009B2203"/>
    <w:rsid w:val="009B27E6"/>
    <w:rsid w:val="009B294B"/>
    <w:rsid w:val="009B2C69"/>
    <w:rsid w:val="009B2E47"/>
    <w:rsid w:val="009B3056"/>
    <w:rsid w:val="009B3128"/>
    <w:rsid w:val="009B321C"/>
    <w:rsid w:val="009B340D"/>
    <w:rsid w:val="009B3685"/>
    <w:rsid w:val="009B3745"/>
    <w:rsid w:val="009B39C5"/>
    <w:rsid w:val="009B3A02"/>
    <w:rsid w:val="009B3C79"/>
    <w:rsid w:val="009B3D47"/>
    <w:rsid w:val="009B4250"/>
    <w:rsid w:val="009B4253"/>
    <w:rsid w:val="009B4621"/>
    <w:rsid w:val="009B4821"/>
    <w:rsid w:val="009B4863"/>
    <w:rsid w:val="009B488F"/>
    <w:rsid w:val="009B48CC"/>
    <w:rsid w:val="009B4BEC"/>
    <w:rsid w:val="009B4C1C"/>
    <w:rsid w:val="009B4C24"/>
    <w:rsid w:val="009B52A1"/>
    <w:rsid w:val="009B52FB"/>
    <w:rsid w:val="009B53A0"/>
    <w:rsid w:val="009B5821"/>
    <w:rsid w:val="009B5A62"/>
    <w:rsid w:val="009B65B3"/>
    <w:rsid w:val="009B6AF1"/>
    <w:rsid w:val="009B70E9"/>
    <w:rsid w:val="009B72A8"/>
    <w:rsid w:val="009B7564"/>
    <w:rsid w:val="009B79AC"/>
    <w:rsid w:val="009B7BB7"/>
    <w:rsid w:val="009B7BC4"/>
    <w:rsid w:val="009B7BF5"/>
    <w:rsid w:val="009B7FFA"/>
    <w:rsid w:val="009C00EF"/>
    <w:rsid w:val="009C01A3"/>
    <w:rsid w:val="009C0BC1"/>
    <w:rsid w:val="009C0D72"/>
    <w:rsid w:val="009C0DBE"/>
    <w:rsid w:val="009C0F75"/>
    <w:rsid w:val="009C121B"/>
    <w:rsid w:val="009C1335"/>
    <w:rsid w:val="009C17D4"/>
    <w:rsid w:val="009C19BC"/>
    <w:rsid w:val="009C19D2"/>
    <w:rsid w:val="009C1BF9"/>
    <w:rsid w:val="009C1D4B"/>
    <w:rsid w:val="009C1E0C"/>
    <w:rsid w:val="009C225C"/>
    <w:rsid w:val="009C251B"/>
    <w:rsid w:val="009C26EF"/>
    <w:rsid w:val="009C281C"/>
    <w:rsid w:val="009C2AB0"/>
    <w:rsid w:val="009C2F4F"/>
    <w:rsid w:val="009C30DE"/>
    <w:rsid w:val="009C31CB"/>
    <w:rsid w:val="009C3873"/>
    <w:rsid w:val="009C3920"/>
    <w:rsid w:val="009C3C51"/>
    <w:rsid w:val="009C3CB7"/>
    <w:rsid w:val="009C3D88"/>
    <w:rsid w:val="009C42A3"/>
    <w:rsid w:val="009C4427"/>
    <w:rsid w:val="009C4B76"/>
    <w:rsid w:val="009C4C4C"/>
    <w:rsid w:val="009C4E0C"/>
    <w:rsid w:val="009C520B"/>
    <w:rsid w:val="009C529C"/>
    <w:rsid w:val="009C5785"/>
    <w:rsid w:val="009C5874"/>
    <w:rsid w:val="009C5984"/>
    <w:rsid w:val="009C5B08"/>
    <w:rsid w:val="009C5D26"/>
    <w:rsid w:val="009C5E4C"/>
    <w:rsid w:val="009C633B"/>
    <w:rsid w:val="009C636F"/>
    <w:rsid w:val="009C6768"/>
    <w:rsid w:val="009C6894"/>
    <w:rsid w:val="009C6B3B"/>
    <w:rsid w:val="009C6B7B"/>
    <w:rsid w:val="009C6BE8"/>
    <w:rsid w:val="009C6D63"/>
    <w:rsid w:val="009C6E75"/>
    <w:rsid w:val="009C6E93"/>
    <w:rsid w:val="009C6EDE"/>
    <w:rsid w:val="009C73C4"/>
    <w:rsid w:val="009C7787"/>
    <w:rsid w:val="009C7CE4"/>
    <w:rsid w:val="009C7F47"/>
    <w:rsid w:val="009C7FA6"/>
    <w:rsid w:val="009D0361"/>
    <w:rsid w:val="009D05E0"/>
    <w:rsid w:val="009D0720"/>
    <w:rsid w:val="009D0A80"/>
    <w:rsid w:val="009D0BEC"/>
    <w:rsid w:val="009D0C8D"/>
    <w:rsid w:val="009D0CB2"/>
    <w:rsid w:val="009D11EB"/>
    <w:rsid w:val="009D1342"/>
    <w:rsid w:val="009D15A4"/>
    <w:rsid w:val="009D15EA"/>
    <w:rsid w:val="009D15F1"/>
    <w:rsid w:val="009D16F9"/>
    <w:rsid w:val="009D1750"/>
    <w:rsid w:val="009D17DD"/>
    <w:rsid w:val="009D1E3D"/>
    <w:rsid w:val="009D1ED3"/>
    <w:rsid w:val="009D1F69"/>
    <w:rsid w:val="009D1F9E"/>
    <w:rsid w:val="009D2118"/>
    <w:rsid w:val="009D2273"/>
    <w:rsid w:val="009D22EA"/>
    <w:rsid w:val="009D2453"/>
    <w:rsid w:val="009D2C77"/>
    <w:rsid w:val="009D2CDE"/>
    <w:rsid w:val="009D3101"/>
    <w:rsid w:val="009D32F8"/>
    <w:rsid w:val="009D333C"/>
    <w:rsid w:val="009D33F8"/>
    <w:rsid w:val="009D3530"/>
    <w:rsid w:val="009D3792"/>
    <w:rsid w:val="009D394E"/>
    <w:rsid w:val="009D3C82"/>
    <w:rsid w:val="009D3F1F"/>
    <w:rsid w:val="009D3FB1"/>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5A6"/>
    <w:rsid w:val="009D579C"/>
    <w:rsid w:val="009D5B09"/>
    <w:rsid w:val="009D5BBF"/>
    <w:rsid w:val="009D610C"/>
    <w:rsid w:val="009D613E"/>
    <w:rsid w:val="009D61FD"/>
    <w:rsid w:val="009D62E7"/>
    <w:rsid w:val="009D6624"/>
    <w:rsid w:val="009D6721"/>
    <w:rsid w:val="009D681E"/>
    <w:rsid w:val="009D68D1"/>
    <w:rsid w:val="009D6933"/>
    <w:rsid w:val="009D694B"/>
    <w:rsid w:val="009D6BF6"/>
    <w:rsid w:val="009D6D66"/>
    <w:rsid w:val="009D6F4D"/>
    <w:rsid w:val="009D6FD3"/>
    <w:rsid w:val="009D7390"/>
    <w:rsid w:val="009D75A4"/>
    <w:rsid w:val="009D774D"/>
    <w:rsid w:val="009D785E"/>
    <w:rsid w:val="009D798C"/>
    <w:rsid w:val="009D7A2A"/>
    <w:rsid w:val="009D7BD5"/>
    <w:rsid w:val="009D7D94"/>
    <w:rsid w:val="009E0056"/>
    <w:rsid w:val="009E023C"/>
    <w:rsid w:val="009E0294"/>
    <w:rsid w:val="009E0466"/>
    <w:rsid w:val="009E04A9"/>
    <w:rsid w:val="009E04FB"/>
    <w:rsid w:val="009E073D"/>
    <w:rsid w:val="009E0849"/>
    <w:rsid w:val="009E0871"/>
    <w:rsid w:val="009E0981"/>
    <w:rsid w:val="009E0EC8"/>
    <w:rsid w:val="009E1137"/>
    <w:rsid w:val="009E113B"/>
    <w:rsid w:val="009E1303"/>
    <w:rsid w:val="009E176B"/>
    <w:rsid w:val="009E195A"/>
    <w:rsid w:val="009E1A3B"/>
    <w:rsid w:val="009E1CF0"/>
    <w:rsid w:val="009E1E2C"/>
    <w:rsid w:val="009E1F70"/>
    <w:rsid w:val="009E1F88"/>
    <w:rsid w:val="009E1FC6"/>
    <w:rsid w:val="009E203D"/>
    <w:rsid w:val="009E21A4"/>
    <w:rsid w:val="009E223B"/>
    <w:rsid w:val="009E248F"/>
    <w:rsid w:val="009E2578"/>
    <w:rsid w:val="009E2BE6"/>
    <w:rsid w:val="009E2C27"/>
    <w:rsid w:val="009E2D3A"/>
    <w:rsid w:val="009E2DD3"/>
    <w:rsid w:val="009E2EAE"/>
    <w:rsid w:val="009E2F97"/>
    <w:rsid w:val="009E3351"/>
    <w:rsid w:val="009E3493"/>
    <w:rsid w:val="009E3644"/>
    <w:rsid w:val="009E3790"/>
    <w:rsid w:val="009E3C31"/>
    <w:rsid w:val="009E3C51"/>
    <w:rsid w:val="009E3CE3"/>
    <w:rsid w:val="009E43AD"/>
    <w:rsid w:val="009E457F"/>
    <w:rsid w:val="009E4E79"/>
    <w:rsid w:val="009E4FCC"/>
    <w:rsid w:val="009E53EB"/>
    <w:rsid w:val="009E55ED"/>
    <w:rsid w:val="009E5656"/>
    <w:rsid w:val="009E5938"/>
    <w:rsid w:val="009E59AC"/>
    <w:rsid w:val="009E5A13"/>
    <w:rsid w:val="009E5AB4"/>
    <w:rsid w:val="009E5C6C"/>
    <w:rsid w:val="009E62CB"/>
    <w:rsid w:val="009E641D"/>
    <w:rsid w:val="009E6910"/>
    <w:rsid w:val="009E6A64"/>
    <w:rsid w:val="009E6BFC"/>
    <w:rsid w:val="009E6E52"/>
    <w:rsid w:val="009E6FBA"/>
    <w:rsid w:val="009E6FC8"/>
    <w:rsid w:val="009E6FEE"/>
    <w:rsid w:val="009E704E"/>
    <w:rsid w:val="009E72D6"/>
    <w:rsid w:val="009E747D"/>
    <w:rsid w:val="009E762B"/>
    <w:rsid w:val="009E7789"/>
    <w:rsid w:val="009E7A20"/>
    <w:rsid w:val="009E7B24"/>
    <w:rsid w:val="009E7E9B"/>
    <w:rsid w:val="009E7EBF"/>
    <w:rsid w:val="009F0073"/>
    <w:rsid w:val="009F0258"/>
    <w:rsid w:val="009F02E1"/>
    <w:rsid w:val="009F0366"/>
    <w:rsid w:val="009F0446"/>
    <w:rsid w:val="009F056D"/>
    <w:rsid w:val="009F07E7"/>
    <w:rsid w:val="009F07FC"/>
    <w:rsid w:val="009F0899"/>
    <w:rsid w:val="009F0992"/>
    <w:rsid w:val="009F0B3A"/>
    <w:rsid w:val="009F0C2E"/>
    <w:rsid w:val="009F0CD1"/>
    <w:rsid w:val="009F1172"/>
    <w:rsid w:val="009F13BC"/>
    <w:rsid w:val="009F141D"/>
    <w:rsid w:val="009F15AB"/>
    <w:rsid w:val="009F187B"/>
    <w:rsid w:val="009F1933"/>
    <w:rsid w:val="009F19DA"/>
    <w:rsid w:val="009F1B9C"/>
    <w:rsid w:val="009F1BE0"/>
    <w:rsid w:val="009F1CB4"/>
    <w:rsid w:val="009F24B3"/>
    <w:rsid w:val="009F2582"/>
    <w:rsid w:val="009F2928"/>
    <w:rsid w:val="009F2A94"/>
    <w:rsid w:val="009F2AAF"/>
    <w:rsid w:val="009F2D94"/>
    <w:rsid w:val="009F2E7E"/>
    <w:rsid w:val="009F3083"/>
    <w:rsid w:val="009F3857"/>
    <w:rsid w:val="009F385B"/>
    <w:rsid w:val="009F3A4B"/>
    <w:rsid w:val="009F4196"/>
    <w:rsid w:val="009F41E1"/>
    <w:rsid w:val="009F4375"/>
    <w:rsid w:val="009F4405"/>
    <w:rsid w:val="009F483A"/>
    <w:rsid w:val="009F4A45"/>
    <w:rsid w:val="009F4F05"/>
    <w:rsid w:val="009F5012"/>
    <w:rsid w:val="009F5017"/>
    <w:rsid w:val="009F5330"/>
    <w:rsid w:val="009F5375"/>
    <w:rsid w:val="009F55BE"/>
    <w:rsid w:val="009F5606"/>
    <w:rsid w:val="009F5807"/>
    <w:rsid w:val="009F5A90"/>
    <w:rsid w:val="009F5C09"/>
    <w:rsid w:val="009F5CA4"/>
    <w:rsid w:val="009F6410"/>
    <w:rsid w:val="009F6457"/>
    <w:rsid w:val="009F6D99"/>
    <w:rsid w:val="009F7047"/>
    <w:rsid w:val="009F7169"/>
    <w:rsid w:val="009F71CE"/>
    <w:rsid w:val="009F72DF"/>
    <w:rsid w:val="009F74AE"/>
    <w:rsid w:val="009F7637"/>
    <w:rsid w:val="009F76BF"/>
    <w:rsid w:val="009F7883"/>
    <w:rsid w:val="009F789B"/>
    <w:rsid w:val="009F79BE"/>
    <w:rsid w:val="009F7A49"/>
    <w:rsid w:val="00A0018E"/>
    <w:rsid w:val="00A001EA"/>
    <w:rsid w:val="00A002C2"/>
    <w:rsid w:val="00A00926"/>
    <w:rsid w:val="00A00A76"/>
    <w:rsid w:val="00A00AC6"/>
    <w:rsid w:val="00A00B60"/>
    <w:rsid w:val="00A00B61"/>
    <w:rsid w:val="00A00C8D"/>
    <w:rsid w:val="00A00DFE"/>
    <w:rsid w:val="00A00F48"/>
    <w:rsid w:val="00A01006"/>
    <w:rsid w:val="00A013B0"/>
    <w:rsid w:val="00A013E7"/>
    <w:rsid w:val="00A019FD"/>
    <w:rsid w:val="00A01CB5"/>
    <w:rsid w:val="00A01CF7"/>
    <w:rsid w:val="00A01DAC"/>
    <w:rsid w:val="00A01E01"/>
    <w:rsid w:val="00A024E6"/>
    <w:rsid w:val="00A02870"/>
    <w:rsid w:val="00A02B26"/>
    <w:rsid w:val="00A02BEC"/>
    <w:rsid w:val="00A02C96"/>
    <w:rsid w:val="00A02D52"/>
    <w:rsid w:val="00A02FBC"/>
    <w:rsid w:val="00A03246"/>
    <w:rsid w:val="00A0346B"/>
    <w:rsid w:val="00A036BB"/>
    <w:rsid w:val="00A03A1D"/>
    <w:rsid w:val="00A03F90"/>
    <w:rsid w:val="00A043B9"/>
    <w:rsid w:val="00A04541"/>
    <w:rsid w:val="00A0476E"/>
    <w:rsid w:val="00A04A92"/>
    <w:rsid w:val="00A04AA1"/>
    <w:rsid w:val="00A04D37"/>
    <w:rsid w:val="00A04DB3"/>
    <w:rsid w:val="00A04E65"/>
    <w:rsid w:val="00A04F64"/>
    <w:rsid w:val="00A04FD9"/>
    <w:rsid w:val="00A05109"/>
    <w:rsid w:val="00A0559E"/>
    <w:rsid w:val="00A0586B"/>
    <w:rsid w:val="00A05A1F"/>
    <w:rsid w:val="00A05AA6"/>
    <w:rsid w:val="00A05AF6"/>
    <w:rsid w:val="00A05BD0"/>
    <w:rsid w:val="00A05DFF"/>
    <w:rsid w:val="00A0605D"/>
    <w:rsid w:val="00A062EA"/>
    <w:rsid w:val="00A06384"/>
    <w:rsid w:val="00A0648C"/>
    <w:rsid w:val="00A066D4"/>
    <w:rsid w:val="00A066DA"/>
    <w:rsid w:val="00A068D2"/>
    <w:rsid w:val="00A0699D"/>
    <w:rsid w:val="00A06ABB"/>
    <w:rsid w:val="00A06BA2"/>
    <w:rsid w:val="00A06D9F"/>
    <w:rsid w:val="00A06EB7"/>
    <w:rsid w:val="00A06F57"/>
    <w:rsid w:val="00A06FF5"/>
    <w:rsid w:val="00A07055"/>
    <w:rsid w:val="00A07065"/>
    <w:rsid w:val="00A07175"/>
    <w:rsid w:val="00A072DC"/>
    <w:rsid w:val="00A07594"/>
    <w:rsid w:val="00A07654"/>
    <w:rsid w:val="00A07656"/>
    <w:rsid w:val="00A07B16"/>
    <w:rsid w:val="00A07DA1"/>
    <w:rsid w:val="00A07F49"/>
    <w:rsid w:val="00A100A0"/>
    <w:rsid w:val="00A100E4"/>
    <w:rsid w:val="00A10221"/>
    <w:rsid w:val="00A10230"/>
    <w:rsid w:val="00A105DB"/>
    <w:rsid w:val="00A106FE"/>
    <w:rsid w:val="00A107B6"/>
    <w:rsid w:val="00A10857"/>
    <w:rsid w:val="00A10B48"/>
    <w:rsid w:val="00A10B9F"/>
    <w:rsid w:val="00A1108B"/>
    <w:rsid w:val="00A114B5"/>
    <w:rsid w:val="00A115BF"/>
    <w:rsid w:val="00A1197E"/>
    <w:rsid w:val="00A119DB"/>
    <w:rsid w:val="00A11A6C"/>
    <w:rsid w:val="00A11A89"/>
    <w:rsid w:val="00A11ACA"/>
    <w:rsid w:val="00A11E0F"/>
    <w:rsid w:val="00A12019"/>
    <w:rsid w:val="00A12206"/>
    <w:rsid w:val="00A12301"/>
    <w:rsid w:val="00A126FA"/>
    <w:rsid w:val="00A12929"/>
    <w:rsid w:val="00A12A73"/>
    <w:rsid w:val="00A12B0A"/>
    <w:rsid w:val="00A12BEE"/>
    <w:rsid w:val="00A12EE8"/>
    <w:rsid w:val="00A131A4"/>
    <w:rsid w:val="00A13299"/>
    <w:rsid w:val="00A136CE"/>
    <w:rsid w:val="00A13715"/>
    <w:rsid w:val="00A13A2A"/>
    <w:rsid w:val="00A13A7F"/>
    <w:rsid w:val="00A13B10"/>
    <w:rsid w:val="00A13CF1"/>
    <w:rsid w:val="00A13E70"/>
    <w:rsid w:val="00A140BA"/>
    <w:rsid w:val="00A140DE"/>
    <w:rsid w:val="00A141F9"/>
    <w:rsid w:val="00A145D0"/>
    <w:rsid w:val="00A147BB"/>
    <w:rsid w:val="00A147E7"/>
    <w:rsid w:val="00A14964"/>
    <w:rsid w:val="00A14F78"/>
    <w:rsid w:val="00A157EC"/>
    <w:rsid w:val="00A158D3"/>
    <w:rsid w:val="00A15E49"/>
    <w:rsid w:val="00A15F2F"/>
    <w:rsid w:val="00A16150"/>
    <w:rsid w:val="00A1630B"/>
    <w:rsid w:val="00A163A7"/>
    <w:rsid w:val="00A16510"/>
    <w:rsid w:val="00A166C5"/>
    <w:rsid w:val="00A16788"/>
    <w:rsid w:val="00A1686F"/>
    <w:rsid w:val="00A16A9C"/>
    <w:rsid w:val="00A16DB4"/>
    <w:rsid w:val="00A17180"/>
    <w:rsid w:val="00A17213"/>
    <w:rsid w:val="00A172F4"/>
    <w:rsid w:val="00A17345"/>
    <w:rsid w:val="00A17648"/>
    <w:rsid w:val="00A1789B"/>
    <w:rsid w:val="00A1797A"/>
    <w:rsid w:val="00A179CC"/>
    <w:rsid w:val="00A17F88"/>
    <w:rsid w:val="00A17FA0"/>
    <w:rsid w:val="00A20232"/>
    <w:rsid w:val="00A202DB"/>
    <w:rsid w:val="00A205BF"/>
    <w:rsid w:val="00A205D4"/>
    <w:rsid w:val="00A208DB"/>
    <w:rsid w:val="00A20961"/>
    <w:rsid w:val="00A20F0F"/>
    <w:rsid w:val="00A2104B"/>
    <w:rsid w:val="00A210E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2E27"/>
    <w:rsid w:val="00A23106"/>
    <w:rsid w:val="00A23243"/>
    <w:rsid w:val="00A232F8"/>
    <w:rsid w:val="00A23590"/>
    <w:rsid w:val="00A236B1"/>
    <w:rsid w:val="00A23919"/>
    <w:rsid w:val="00A23921"/>
    <w:rsid w:val="00A23E0D"/>
    <w:rsid w:val="00A24002"/>
    <w:rsid w:val="00A24171"/>
    <w:rsid w:val="00A242AB"/>
    <w:rsid w:val="00A243FB"/>
    <w:rsid w:val="00A245E1"/>
    <w:rsid w:val="00A24642"/>
    <w:rsid w:val="00A2470A"/>
    <w:rsid w:val="00A2481C"/>
    <w:rsid w:val="00A24CCF"/>
    <w:rsid w:val="00A24D21"/>
    <w:rsid w:val="00A24F1F"/>
    <w:rsid w:val="00A25193"/>
    <w:rsid w:val="00A25293"/>
    <w:rsid w:val="00A25296"/>
    <w:rsid w:val="00A253A6"/>
    <w:rsid w:val="00A253C6"/>
    <w:rsid w:val="00A2585A"/>
    <w:rsid w:val="00A25957"/>
    <w:rsid w:val="00A2595B"/>
    <w:rsid w:val="00A25C0F"/>
    <w:rsid w:val="00A25C9D"/>
    <w:rsid w:val="00A25CA2"/>
    <w:rsid w:val="00A25D22"/>
    <w:rsid w:val="00A25D32"/>
    <w:rsid w:val="00A261CE"/>
    <w:rsid w:val="00A261E4"/>
    <w:rsid w:val="00A26288"/>
    <w:rsid w:val="00A265D9"/>
    <w:rsid w:val="00A26883"/>
    <w:rsid w:val="00A26941"/>
    <w:rsid w:val="00A269B4"/>
    <w:rsid w:val="00A26D21"/>
    <w:rsid w:val="00A26D60"/>
    <w:rsid w:val="00A26EE0"/>
    <w:rsid w:val="00A2702B"/>
    <w:rsid w:val="00A271D0"/>
    <w:rsid w:val="00A272E4"/>
    <w:rsid w:val="00A2752A"/>
    <w:rsid w:val="00A279DC"/>
    <w:rsid w:val="00A27A0C"/>
    <w:rsid w:val="00A27AE6"/>
    <w:rsid w:val="00A27D36"/>
    <w:rsid w:val="00A27E7E"/>
    <w:rsid w:val="00A27EFF"/>
    <w:rsid w:val="00A300C3"/>
    <w:rsid w:val="00A30239"/>
    <w:rsid w:val="00A30703"/>
    <w:rsid w:val="00A30A3E"/>
    <w:rsid w:val="00A30BAE"/>
    <w:rsid w:val="00A30D21"/>
    <w:rsid w:val="00A3131F"/>
    <w:rsid w:val="00A3135B"/>
    <w:rsid w:val="00A313D0"/>
    <w:rsid w:val="00A314A9"/>
    <w:rsid w:val="00A3157B"/>
    <w:rsid w:val="00A31591"/>
    <w:rsid w:val="00A3179F"/>
    <w:rsid w:val="00A31AF3"/>
    <w:rsid w:val="00A31DCC"/>
    <w:rsid w:val="00A31E88"/>
    <w:rsid w:val="00A321EE"/>
    <w:rsid w:val="00A3226E"/>
    <w:rsid w:val="00A32284"/>
    <w:rsid w:val="00A323F1"/>
    <w:rsid w:val="00A32559"/>
    <w:rsid w:val="00A325C2"/>
    <w:rsid w:val="00A325CC"/>
    <w:rsid w:val="00A327E2"/>
    <w:rsid w:val="00A3283D"/>
    <w:rsid w:val="00A329BB"/>
    <w:rsid w:val="00A32C37"/>
    <w:rsid w:val="00A3331F"/>
    <w:rsid w:val="00A3336E"/>
    <w:rsid w:val="00A333B0"/>
    <w:rsid w:val="00A334F0"/>
    <w:rsid w:val="00A33866"/>
    <w:rsid w:val="00A3393A"/>
    <w:rsid w:val="00A3393D"/>
    <w:rsid w:val="00A33D5C"/>
    <w:rsid w:val="00A3400E"/>
    <w:rsid w:val="00A34678"/>
    <w:rsid w:val="00A34685"/>
    <w:rsid w:val="00A34702"/>
    <w:rsid w:val="00A34DA0"/>
    <w:rsid w:val="00A34E1A"/>
    <w:rsid w:val="00A3588D"/>
    <w:rsid w:val="00A35A0B"/>
    <w:rsid w:val="00A35AA6"/>
    <w:rsid w:val="00A35BD0"/>
    <w:rsid w:val="00A35FC8"/>
    <w:rsid w:val="00A362CB"/>
    <w:rsid w:val="00A3653E"/>
    <w:rsid w:val="00A36580"/>
    <w:rsid w:val="00A36F3D"/>
    <w:rsid w:val="00A370B5"/>
    <w:rsid w:val="00A37353"/>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0FDE"/>
    <w:rsid w:val="00A411CF"/>
    <w:rsid w:val="00A414F6"/>
    <w:rsid w:val="00A415D2"/>
    <w:rsid w:val="00A41798"/>
    <w:rsid w:val="00A41821"/>
    <w:rsid w:val="00A419B2"/>
    <w:rsid w:val="00A41C5C"/>
    <w:rsid w:val="00A41EE4"/>
    <w:rsid w:val="00A41EF0"/>
    <w:rsid w:val="00A4204F"/>
    <w:rsid w:val="00A420DC"/>
    <w:rsid w:val="00A422A2"/>
    <w:rsid w:val="00A42493"/>
    <w:rsid w:val="00A42659"/>
    <w:rsid w:val="00A42931"/>
    <w:rsid w:val="00A42A23"/>
    <w:rsid w:val="00A42B72"/>
    <w:rsid w:val="00A42B87"/>
    <w:rsid w:val="00A42CEB"/>
    <w:rsid w:val="00A42F87"/>
    <w:rsid w:val="00A430E8"/>
    <w:rsid w:val="00A43104"/>
    <w:rsid w:val="00A431A1"/>
    <w:rsid w:val="00A4339C"/>
    <w:rsid w:val="00A4392A"/>
    <w:rsid w:val="00A43A94"/>
    <w:rsid w:val="00A43EFB"/>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1DC"/>
    <w:rsid w:val="00A5043E"/>
    <w:rsid w:val="00A5044D"/>
    <w:rsid w:val="00A504E4"/>
    <w:rsid w:val="00A50B00"/>
    <w:rsid w:val="00A50B01"/>
    <w:rsid w:val="00A50D49"/>
    <w:rsid w:val="00A51111"/>
    <w:rsid w:val="00A511FB"/>
    <w:rsid w:val="00A514EB"/>
    <w:rsid w:val="00A51583"/>
    <w:rsid w:val="00A51761"/>
    <w:rsid w:val="00A51DA7"/>
    <w:rsid w:val="00A521E0"/>
    <w:rsid w:val="00A523B2"/>
    <w:rsid w:val="00A524C8"/>
    <w:rsid w:val="00A52733"/>
    <w:rsid w:val="00A5291D"/>
    <w:rsid w:val="00A52D47"/>
    <w:rsid w:val="00A52EDB"/>
    <w:rsid w:val="00A530E1"/>
    <w:rsid w:val="00A532E0"/>
    <w:rsid w:val="00A53DBD"/>
    <w:rsid w:val="00A54241"/>
    <w:rsid w:val="00A54A90"/>
    <w:rsid w:val="00A54B0B"/>
    <w:rsid w:val="00A54D16"/>
    <w:rsid w:val="00A54E6B"/>
    <w:rsid w:val="00A552A3"/>
    <w:rsid w:val="00A553CE"/>
    <w:rsid w:val="00A553DF"/>
    <w:rsid w:val="00A55551"/>
    <w:rsid w:val="00A5576B"/>
    <w:rsid w:val="00A5579B"/>
    <w:rsid w:val="00A55877"/>
    <w:rsid w:val="00A55986"/>
    <w:rsid w:val="00A55A72"/>
    <w:rsid w:val="00A55BB7"/>
    <w:rsid w:val="00A55E76"/>
    <w:rsid w:val="00A56088"/>
    <w:rsid w:val="00A5637C"/>
    <w:rsid w:val="00A56489"/>
    <w:rsid w:val="00A565DC"/>
    <w:rsid w:val="00A56735"/>
    <w:rsid w:val="00A569C0"/>
    <w:rsid w:val="00A56C2C"/>
    <w:rsid w:val="00A56E0D"/>
    <w:rsid w:val="00A57030"/>
    <w:rsid w:val="00A571D9"/>
    <w:rsid w:val="00A57212"/>
    <w:rsid w:val="00A57311"/>
    <w:rsid w:val="00A5772F"/>
    <w:rsid w:val="00A5787F"/>
    <w:rsid w:val="00A57BD6"/>
    <w:rsid w:val="00A57EC0"/>
    <w:rsid w:val="00A57F96"/>
    <w:rsid w:val="00A6065A"/>
    <w:rsid w:val="00A606AC"/>
    <w:rsid w:val="00A607D7"/>
    <w:rsid w:val="00A609BC"/>
    <w:rsid w:val="00A60B4F"/>
    <w:rsid w:val="00A60E20"/>
    <w:rsid w:val="00A60E30"/>
    <w:rsid w:val="00A60EBB"/>
    <w:rsid w:val="00A61311"/>
    <w:rsid w:val="00A61401"/>
    <w:rsid w:val="00A615A0"/>
    <w:rsid w:val="00A615AF"/>
    <w:rsid w:val="00A61828"/>
    <w:rsid w:val="00A6189D"/>
    <w:rsid w:val="00A61B8D"/>
    <w:rsid w:val="00A61BD0"/>
    <w:rsid w:val="00A61D7C"/>
    <w:rsid w:val="00A61F65"/>
    <w:rsid w:val="00A62072"/>
    <w:rsid w:val="00A621F3"/>
    <w:rsid w:val="00A623EF"/>
    <w:rsid w:val="00A62454"/>
    <w:rsid w:val="00A627E0"/>
    <w:rsid w:val="00A62953"/>
    <w:rsid w:val="00A62A6D"/>
    <w:rsid w:val="00A62C81"/>
    <w:rsid w:val="00A62E41"/>
    <w:rsid w:val="00A630D3"/>
    <w:rsid w:val="00A63244"/>
    <w:rsid w:val="00A63564"/>
    <w:rsid w:val="00A6367F"/>
    <w:rsid w:val="00A63872"/>
    <w:rsid w:val="00A63A37"/>
    <w:rsid w:val="00A63D06"/>
    <w:rsid w:val="00A63EDF"/>
    <w:rsid w:val="00A63F31"/>
    <w:rsid w:val="00A64196"/>
    <w:rsid w:val="00A6446D"/>
    <w:rsid w:val="00A64762"/>
    <w:rsid w:val="00A647A9"/>
    <w:rsid w:val="00A647F0"/>
    <w:rsid w:val="00A649B4"/>
    <w:rsid w:val="00A649B6"/>
    <w:rsid w:val="00A64A20"/>
    <w:rsid w:val="00A64BC7"/>
    <w:rsid w:val="00A64EB1"/>
    <w:rsid w:val="00A65417"/>
    <w:rsid w:val="00A655C8"/>
    <w:rsid w:val="00A6563A"/>
    <w:rsid w:val="00A657CE"/>
    <w:rsid w:val="00A657CF"/>
    <w:rsid w:val="00A65C72"/>
    <w:rsid w:val="00A65CEB"/>
    <w:rsid w:val="00A65F12"/>
    <w:rsid w:val="00A65FBF"/>
    <w:rsid w:val="00A662B5"/>
    <w:rsid w:val="00A6636E"/>
    <w:rsid w:val="00A663D9"/>
    <w:rsid w:val="00A66851"/>
    <w:rsid w:val="00A669D6"/>
    <w:rsid w:val="00A66ABA"/>
    <w:rsid w:val="00A66E2E"/>
    <w:rsid w:val="00A6721E"/>
    <w:rsid w:val="00A6743F"/>
    <w:rsid w:val="00A6755D"/>
    <w:rsid w:val="00A67637"/>
    <w:rsid w:val="00A67721"/>
    <w:rsid w:val="00A677C1"/>
    <w:rsid w:val="00A67884"/>
    <w:rsid w:val="00A678EA"/>
    <w:rsid w:val="00A67A35"/>
    <w:rsid w:val="00A67A8E"/>
    <w:rsid w:val="00A67AC6"/>
    <w:rsid w:val="00A67E3E"/>
    <w:rsid w:val="00A7014A"/>
    <w:rsid w:val="00A70946"/>
    <w:rsid w:val="00A70A35"/>
    <w:rsid w:val="00A70ABC"/>
    <w:rsid w:val="00A70C9C"/>
    <w:rsid w:val="00A70D28"/>
    <w:rsid w:val="00A70E6A"/>
    <w:rsid w:val="00A70FAB"/>
    <w:rsid w:val="00A71175"/>
    <w:rsid w:val="00A71209"/>
    <w:rsid w:val="00A7141F"/>
    <w:rsid w:val="00A71668"/>
    <w:rsid w:val="00A71A25"/>
    <w:rsid w:val="00A71D6B"/>
    <w:rsid w:val="00A71E02"/>
    <w:rsid w:val="00A71E51"/>
    <w:rsid w:val="00A71F00"/>
    <w:rsid w:val="00A71F75"/>
    <w:rsid w:val="00A72376"/>
    <w:rsid w:val="00A7245E"/>
    <w:rsid w:val="00A72598"/>
    <w:rsid w:val="00A726A3"/>
    <w:rsid w:val="00A726DE"/>
    <w:rsid w:val="00A72D12"/>
    <w:rsid w:val="00A72D73"/>
    <w:rsid w:val="00A72E60"/>
    <w:rsid w:val="00A73242"/>
    <w:rsid w:val="00A7356D"/>
    <w:rsid w:val="00A736FE"/>
    <w:rsid w:val="00A73873"/>
    <w:rsid w:val="00A739AB"/>
    <w:rsid w:val="00A739C0"/>
    <w:rsid w:val="00A73D4C"/>
    <w:rsid w:val="00A73DA7"/>
    <w:rsid w:val="00A73DAB"/>
    <w:rsid w:val="00A73E88"/>
    <w:rsid w:val="00A744A2"/>
    <w:rsid w:val="00A74598"/>
    <w:rsid w:val="00A745D9"/>
    <w:rsid w:val="00A74A2E"/>
    <w:rsid w:val="00A74B47"/>
    <w:rsid w:val="00A74E04"/>
    <w:rsid w:val="00A74E6B"/>
    <w:rsid w:val="00A74F6C"/>
    <w:rsid w:val="00A7520A"/>
    <w:rsid w:val="00A75212"/>
    <w:rsid w:val="00A7538B"/>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B5E"/>
    <w:rsid w:val="00A806D6"/>
    <w:rsid w:val="00A80A1A"/>
    <w:rsid w:val="00A80CC4"/>
    <w:rsid w:val="00A811FE"/>
    <w:rsid w:val="00A8135C"/>
    <w:rsid w:val="00A81633"/>
    <w:rsid w:val="00A81694"/>
    <w:rsid w:val="00A816D1"/>
    <w:rsid w:val="00A817E7"/>
    <w:rsid w:val="00A81877"/>
    <w:rsid w:val="00A81C78"/>
    <w:rsid w:val="00A81D9B"/>
    <w:rsid w:val="00A8221B"/>
    <w:rsid w:val="00A82437"/>
    <w:rsid w:val="00A824A2"/>
    <w:rsid w:val="00A82508"/>
    <w:rsid w:val="00A82C1E"/>
    <w:rsid w:val="00A82D55"/>
    <w:rsid w:val="00A831F0"/>
    <w:rsid w:val="00A8323D"/>
    <w:rsid w:val="00A83309"/>
    <w:rsid w:val="00A83BF1"/>
    <w:rsid w:val="00A83CA0"/>
    <w:rsid w:val="00A83D3E"/>
    <w:rsid w:val="00A84298"/>
    <w:rsid w:val="00A844CE"/>
    <w:rsid w:val="00A84527"/>
    <w:rsid w:val="00A8455B"/>
    <w:rsid w:val="00A84B80"/>
    <w:rsid w:val="00A84EBF"/>
    <w:rsid w:val="00A851D3"/>
    <w:rsid w:val="00A85237"/>
    <w:rsid w:val="00A8523D"/>
    <w:rsid w:val="00A85301"/>
    <w:rsid w:val="00A85489"/>
    <w:rsid w:val="00A85661"/>
    <w:rsid w:val="00A8591D"/>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61B"/>
    <w:rsid w:val="00A87AA7"/>
    <w:rsid w:val="00A87E21"/>
    <w:rsid w:val="00A87E73"/>
    <w:rsid w:val="00A87F4E"/>
    <w:rsid w:val="00A90094"/>
    <w:rsid w:val="00A90134"/>
    <w:rsid w:val="00A901CB"/>
    <w:rsid w:val="00A90408"/>
    <w:rsid w:val="00A905F1"/>
    <w:rsid w:val="00A90D5E"/>
    <w:rsid w:val="00A90D84"/>
    <w:rsid w:val="00A90E27"/>
    <w:rsid w:val="00A90EE5"/>
    <w:rsid w:val="00A90F11"/>
    <w:rsid w:val="00A91218"/>
    <w:rsid w:val="00A91402"/>
    <w:rsid w:val="00A91469"/>
    <w:rsid w:val="00A9164F"/>
    <w:rsid w:val="00A9186A"/>
    <w:rsid w:val="00A91EE6"/>
    <w:rsid w:val="00A91F3E"/>
    <w:rsid w:val="00A92171"/>
    <w:rsid w:val="00A921D7"/>
    <w:rsid w:val="00A92457"/>
    <w:rsid w:val="00A927EE"/>
    <w:rsid w:val="00A92890"/>
    <w:rsid w:val="00A929F6"/>
    <w:rsid w:val="00A92B81"/>
    <w:rsid w:val="00A930CC"/>
    <w:rsid w:val="00A9312D"/>
    <w:rsid w:val="00A934FE"/>
    <w:rsid w:val="00A93509"/>
    <w:rsid w:val="00A93800"/>
    <w:rsid w:val="00A938CA"/>
    <w:rsid w:val="00A938E5"/>
    <w:rsid w:val="00A93942"/>
    <w:rsid w:val="00A939C6"/>
    <w:rsid w:val="00A93A8D"/>
    <w:rsid w:val="00A93B1E"/>
    <w:rsid w:val="00A93BDA"/>
    <w:rsid w:val="00A93C2F"/>
    <w:rsid w:val="00A93E34"/>
    <w:rsid w:val="00A93FAE"/>
    <w:rsid w:val="00A94056"/>
    <w:rsid w:val="00A945B9"/>
    <w:rsid w:val="00A94A70"/>
    <w:rsid w:val="00A94B23"/>
    <w:rsid w:val="00A94BB8"/>
    <w:rsid w:val="00A94D18"/>
    <w:rsid w:val="00A95024"/>
    <w:rsid w:val="00A9505F"/>
    <w:rsid w:val="00A9508C"/>
    <w:rsid w:val="00A95239"/>
    <w:rsid w:val="00A9526D"/>
    <w:rsid w:val="00A95A3E"/>
    <w:rsid w:val="00A95B82"/>
    <w:rsid w:val="00A96058"/>
    <w:rsid w:val="00A964EC"/>
    <w:rsid w:val="00A96905"/>
    <w:rsid w:val="00A9692B"/>
    <w:rsid w:val="00A96CF6"/>
    <w:rsid w:val="00A96D7E"/>
    <w:rsid w:val="00A96F06"/>
    <w:rsid w:val="00A97018"/>
    <w:rsid w:val="00A9727C"/>
    <w:rsid w:val="00A975CB"/>
    <w:rsid w:val="00A97666"/>
    <w:rsid w:val="00A9780C"/>
    <w:rsid w:val="00A97B8C"/>
    <w:rsid w:val="00A97DB2"/>
    <w:rsid w:val="00A97DBD"/>
    <w:rsid w:val="00A97E9E"/>
    <w:rsid w:val="00A97EF9"/>
    <w:rsid w:val="00AA0003"/>
    <w:rsid w:val="00AA081A"/>
    <w:rsid w:val="00AA09E3"/>
    <w:rsid w:val="00AA0D28"/>
    <w:rsid w:val="00AA0D9A"/>
    <w:rsid w:val="00AA0D9F"/>
    <w:rsid w:val="00AA0F13"/>
    <w:rsid w:val="00AA10D1"/>
    <w:rsid w:val="00AA1264"/>
    <w:rsid w:val="00AA158B"/>
    <w:rsid w:val="00AA165A"/>
    <w:rsid w:val="00AA1740"/>
    <w:rsid w:val="00AA1D12"/>
    <w:rsid w:val="00AA1EEC"/>
    <w:rsid w:val="00AA1FD9"/>
    <w:rsid w:val="00AA1FF7"/>
    <w:rsid w:val="00AA2098"/>
    <w:rsid w:val="00AA210C"/>
    <w:rsid w:val="00AA27DC"/>
    <w:rsid w:val="00AA29F2"/>
    <w:rsid w:val="00AA2CD8"/>
    <w:rsid w:val="00AA2FA7"/>
    <w:rsid w:val="00AA301B"/>
    <w:rsid w:val="00AA30A2"/>
    <w:rsid w:val="00AA3667"/>
    <w:rsid w:val="00AA3745"/>
    <w:rsid w:val="00AA4113"/>
    <w:rsid w:val="00AA461D"/>
    <w:rsid w:val="00AA4795"/>
    <w:rsid w:val="00AA497E"/>
    <w:rsid w:val="00AA4A96"/>
    <w:rsid w:val="00AA4BD0"/>
    <w:rsid w:val="00AA4C09"/>
    <w:rsid w:val="00AA4F41"/>
    <w:rsid w:val="00AA503F"/>
    <w:rsid w:val="00AA5584"/>
    <w:rsid w:val="00AA576F"/>
    <w:rsid w:val="00AA5985"/>
    <w:rsid w:val="00AA5A4C"/>
    <w:rsid w:val="00AA5CC5"/>
    <w:rsid w:val="00AA6026"/>
    <w:rsid w:val="00AA60BF"/>
    <w:rsid w:val="00AA6206"/>
    <w:rsid w:val="00AA6207"/>
    <w:rsid w:val="00AA62C9"/>
    <w:rsid w:val="00AA630A"/>
    <w:rsid w:val="00AA6372"/>
    <w:rsid w:val="00AA6646"/>
    <w:rsid w:val="00AA69EF"/>
    <w:rsid w:val="00AA6CA2"/>
    <w:rsid w:val="00AA6F21"/>
    <w:rsid w:val="00AA6F9A"/>
    <w:rsid w:val="00AA6FBD"/>
    <w:rsid w:val="00AA7087"/>
    <w:rsid w:val="00AA7ACE"/>
    <w:rsid w:val="00AA7BA3"/>
    <w:rsid w:val="00AA7C4F"/>
    <w:rsid w:val="00AB0001"/>
    <w:rsid w:val="00AB001C"/>
    <w:rsid w:val="00AB02C8"/>
    <w:rsid w:val="00AB0302"/>
    <w:rsid w:val="00AB05BC"/>
    <w:rsid w:val="00AB06B8"/>
    <w:rsid w:val="00AB06E6"/>
    <w:rsid w:val="00AB080A"/>
    <w:rsid w:val="00AB0ADE"/>
    <w:rsid w:val="00AB0B59"/>
    <w:rsid w:val="00AB0CA0"/>
    <w:rsid w:val="00AB0FA7"/>
    <w:rsid w:val="00AB102D"/>
    <w:rsid w:val="00AB10D1"/>
    <w:rsid w:val="00AB141C"/>
    <w:rsid w:val="00AB1705"/>
    <w:rsid w:val="00AB18D4"/>
    <w:rsid w:val="00AB1A33"/>
    <w:rsid w:val="00AB1A92"/>
    <w:rsid w:val="00AB2857"/>
    <w:rsid w:val="00AB29C5"/>
    <w:rsid w:val="00AB2B1A"/>
    <w:rsid w:val="00AB2B6E"/>
    <w:rsid w:val="00AB2BFE"/>
    <w:rsid w:val="00AB2EB7"/>
    <w:rsid w:val="00AB307A"/>
    <w:rsid w:val="00AB3299"/>
    <w:rsid w:val="00AB3418"/>
    <w:rsid w:val="00AB3491"/>
    <w:rsid w:val="00AB3BF0"/>
    <w:rsid w:val="00AB3D60"/>
    <w:rsid w:val="00AB3D6A"/>
    <w:rsid w:val="00AB3E0B"/>
    <w:rsid w:val="00AB3E16"/>
    <w:rsid w:val="00AB3E3E"/>
    <w:rsid w:val="00AB3F13"/>
    <w:rsid w:val="00AB4157"/>
    <w:rsid w:val="00AB42FF"/>
    <w:rsid w:val="00AB4300"/>
    <w:rsid w:val="00AB44CF"/>
    <w:rsid w:val="00AB47F8"/>
    <w:rsid w:val="00AB4CC7"/>
    <w:rsid w:val="00AB513E"/>
    <w:rsid w:val="00AB51DA"/>
    <w:rsid w:val="00AB53BA"/>
    <w:rsid w:val="00AB542C"/>
    <w:rsid w:val="00AB55E1"/>
    <w:rsid w:val="00AB57AD"/>
    <w:rsid w:val="00AB583A"/>
    <w:rsid w:val="00AB5902"/>
    <w:rsid w:val="00AB642C"/>
    <w:rsid w:val="00AB644A"/>
    <w:rsid w:val="00AB6458"/>
    <w:rsid w:val="00AB657D"/>
    <w:rsid w:val="00AB6701"/>
    <w:rsid w:val="00AB6AA6"/>
    <w:rsid w:val="00AB6CA0"/>
    <w:rsid w:val="00AB71B7"/>
    <w:rsid w:val="00AB76D5"/>
    <w:rsid w:val="00AB7787"/>
    <w:rsid w:val="00AB78AC"/>
    <w:rsid w:val="00AB7913"/>
    <w:rsid w:val="00AB7EA1"/>
    <w:rsid w:val="00AC0169"/>
    <w:rsid w:val="00AC0529"/>
    <w:rsid w:val="00AC06E7"/>
    <w:rsid w:val="00AC0990"/>
    <w:rsid w:val="00AC0CC3"/>
    <w:rsid w:val="00AC0CC5"/>
    <w:rsid w:val="00AC1281"/>
    <w:rsid w:val="00AC17BC"/>
    <w:rsid w:val="00AC1C3E"/>
    <w:rsid w:val="00AC1D26"/>
    <w:rsid w:val="00AC1FED"/>
    <w:rsid w:val="00AC2012"/>
    <w:rsid w:val="00AC21BA"/>
    <w:rsid w:val="00AC2288"/>
    <w:rsid w:val="00AC22C7"/>
    <w:rsid w:val="00AC241F"/>
    <w:rsid w:val="00AC2535"/>
    <w:rsid w:val="00AC2647"/>
    <w:rsid w:val="00AC2719"/>
    <w:rsid w:val="00AC2D4E"/>
    <w:rsid w:val="00AC3084"/>
    <w:rsid w:val="00AC30DF"/>
    <w:rsid w:val="00AC3431"/>
    <w:rsid w:val="00AC37B9"/>
    <w:rsid w:val="00AC38E9"/>
    <w:rsid w:val="00AC3C90"/>
    <w:rsid w:val="00AC3D6E"/>
    <w:rsid w:val="00AC3D85"/>
    <w:rsid w:val="00AC402C"/>
    <w:rsid w:val="00AC40C7"/>
    <w:rsid w:val="00AC4150"/>
    <w:rsid w:val="00AC45D6"/>
    <w:rsid w:val="00AC472E"/>
    <w:rsid w:val="00AC4866"/>
    <w:rsid w:val="00AC4D1B"/>
    <w:rsid w:val="00AC4D53"/>
    <w:rsid w:val="00AC4D9E"/>
    <w:rsid w:val="00AC4E2E"/>
    <w:rsid w:val="00AC5270"/>
    <w:rsid w:val="00AC5C2A"/>
    <w:rsid w:val="00AC6013"/>
    <w:rsid w:val="00AC61B3"/>
    <w:rsid w:val="00AC627F"/>
    <w:rsid w:val="00AC63F4"/>
    <w:rsid w:val="00AC671B"/>
    <w:rsid w:val="00AC6786"/>
    <w:rsid w:val="00AC6992"/>
    <w:rsid w:val="00AC6A20"/>
    <w:rsid w:val="00AC6A98"/>
    <w:rsid w:val="00AC73C4"/>
    <w:rsid w:val="00AC7470"/>
    <w:rsid w:val="00AC74C2"/>
    <w:rsid w:val="00AC771B"/>
    <w:rsid w:val="00AC7DE9"/>
    <w:rsid w:val="00AD00AF"/>
    <w:rsid w:val="00AD0766"/>
    <w:rsid w:val="00AD12BD"/>
    <w:rsid w:val="00AD12C9"/>
    <w:rsid w:val="00AD163D"/>
    <w:rsid w:val="00AD1860"/>
    <w:rsid w:val="00AD192D"/>
    <w:rsid w:val="00AD1A97"/>
    <w:rsid w:val="00AD1B21"/>
    <w:rsid w:val="00AD1DA7"/>
    <w:rsid w:val="00AD1DFE"/>
    <w:rsid w:val="00AD1E36"/>
    <w:rsid w:val="00AD1E8F"/>
    <w:rsid w:val="00AD1F06"/>
    <w:rsid w:val="00AD2228"/>
    <w:rsid w:val="00AD239B"/>
    <w:rsid w:val="00AD23E9"/>
    <w:rsid w:val="00AD284F"/>
    <w:rsid w:val="00AD288C"/>
    <w:rsid w:val="00AD29F4"/>
    <w:rsid w:val="00AD2A38"/>
    <w:rsid w:val="00AD2ACB"/>
    <w:rsid w:val="00AD2BB4"/>
    <w:rsid w:val="00AD2D4D"/>
    <w:rsid w:val="00AD2D96"/>
    <w:rsid w:val="00AD2E9B"/>
    <w:rsid w:val="00AD3042"/>
    <w:rsid w:val="00AD3047"/>
    <w:rsid w:val="00AD31A9"/>
    <w:rsid w:val="00AD32CD"/>
    <w:rsid w:val="00AD33C3"/>
    <w:rsid w:val="00AD33F4"/>
    <w:rsid w:val="00AD34A1"/>
    <w:rsid w:val="00AD379F"/>
    <w:rsid w:val="00AD3935"/>
    <w:rsid w:val="00AD3BEC"/>
    <w:rsid w:val="00AD3DEF"/>
    <w:rsid w:val="00AD3E26"/>
    <w:rsid w:val="00AD4597"/>
    <w:rsid w:val="00AD48F9"/>
    <w:rsid w:val="00AD4C34"/>
    <w:rsid w:val="00AD5118"/>
    <w:rsid w:val="00AD57E1"/>
    <w:rsid w:val="00AD5949"/>
    <w:rsid w:val="00AD636D"/>
    <w:rsid w:val="00AD653F"/>
    <w:rsid w:val="00AD6980"/>
    <w:rsid w:val="00AD6C09"/>
    <w:rsid w:val="00AD6C7F"/>
    <w:rsid w:val="00AD6ED7"/>
    <w:rsid w:val="00AD6F42"/>
    <w:rsid w:val="00AD70C9"/>
    <w:rsid w:val="00AD732B"/>
    <w:rsid w:val="00AD75A6"/>
    <w:rsid w:val="00AD7927"/>
    <w:rsid w:val="00AD7B56"/>
    <w:rsid w:val="00AD7E17"/>
    <w:rsid w:val="00AE00DB"/>
    <w:rsid w:val="00AE0160"/>
    <w:rsid w:val="00AE0356"/>
    <w:rsid w:val="00AE0683"/>
    <w:rsid w:val="00AE0D23"/>
    <w:rsid w:val="00AE0E9E"/>
    <w:rsid w:val="00AE0FE5"/>
    <w:rsid w:val="00AE14B7"/>
    <w:rsid w:val="00AE176D"/>
    <w:rsid w:val="00AE1944"/>
    <w:rsid w:val="00AE19D1"/>
    <w:rsid w:val="00AE1AF3"/>
    <w:rsid w:val="00AE1BCE"/>
    <w:rsid w:val="00AE1BFF"/>
    <w:rsid w:val="00AE2205"/>
    <w:rsid w:val="00AE232B"/>
    <w:rsid w:val="00AE26F5"/>
    <w:rsid w:val="00AE2957"/>
    <w:rsid w:val="00AE2968"/>
    <w:rsid w:val="00AE2A82"/>
    <w:rsid w:val="00AE2FA6"/>
    <w:rsid w:val="00AE3004"/>
    <w:rsid w:val="00AE305E"/>
    <w:rsid w:val="00AE3146"/>
    <w:rsid w:val="00AE3573"/>
    <w:rsid w:val="00AE3582"/>
    <w:rsid w:val="00AE3627"/>
    <w:rsid w:val="00AE37B9"/>
    <w:rsid w:val="00AE3839"/>
    <w:rsid w:val="00AE3A41"/>
    <w:rsid w:val="00AE3AF4"/>
    <w:rsid w:val="00AE42D1"/>
    <w:rsid w:val="00AE4557"/>
    <w:rsid w:val="00AE4690"/>
    <w:rsid w:val="00AE46A5"/>
    <w:rsid w:val="00AE47A1"/>
    <w:rsid w:val="00AE49FE"/>
    <w:rsid w:val="00AE4A10"/>
    <w:rsid w:val="00AE4A1F"/>
    <w:rsid w:val="00AE4C55"/>
    <w:rsid w:val="00AE4F01"/>
    <w:rsid w:val="00AE5434"/>
    <w:rsid w:val="00AE567E"/>
    <w:rsid w:val="00AE5C22"/>
    <w:rsid w:val="00AE5E95"/>
    <w:rsid w:val="00AE6433"/>
    <w:rsid w:val="00AE64AE"/>
    <w:rsid w:val="00AE6584"/>
    <w:rsid w:val="00AE68B2"/>
    <w:rsid w:val="00AE69BD"/>
    <w:rsid w:val="00AE6C75"/>
    <w:rsid w:val="00AE6D12"/>
    <w:rsid w:val="00AE6D40"/>
    <w:rsid w:val="00AE703C"/>
    <w:rsid w:val="00AE715D"/>
    <w:rsid w:val="00AE71E8"/>
    <w:rsid w:val="00AE723D"/>
    <w:rsid w:val="00AE773B"/>
    <w:rsid w:val="00AE7751"/>
    <w:rsid w:val="00AE7758"/>
    <w:rsid w:val="00AE780C"/>
    <w:rsid w:val="00AE78BF"/>
    <w:rsid w:val="00AE7907"/>
    <w:rsid w:val="00AE7992"/>
    <w:rsid w:val="00AE7DA5"/>
    <w:rsid w:val="00AE7FD6"/>
    <w:rsid w:val="00AF045F"/>
    <w:rsid w:val="00AF0FFE"/>
    <w:rsid w:val="00AF1414"/>
    <w:rsid w:val="00AF14D6"/>
    <w:rsid w:val="00AF15C3"/>
    <w:rsid w:val="00AF19CD"/>
    <w:rsid w:val="00AF1A4A"/>
    <w:rsid w:val="00AF1D41"/>
    <w:rsid w:val="00AF24F9"/>
    <w:rsid w:val="00AF25F3"/>
    <w:rsid w:val="00AF2799"/>
    <w:rsid w:val="00AF27EE"/>
    <w:rsid w:val="00AF28B0"/>
    <w:rsid w:val="00AF2DED"/>
    <w:rsid w:val="00AF31A4"/>
    <w:rsid w:val="00AF3560"/>
    <w:rsid w:val="00AF357F"/>
    <w:rsid w:val="00AF3727"/>
    <w:rsid w:val="00AF39AA"/>
    <w:rsid w:val="00AF3BBF"/>
    <w:rsid w:val="00AF3C6A"/>
    <w:rsid w:val="00AF3C80"/>
    <w:rsid w:val="00AF3C8C"/>
    <w:rsid w:val="00AF4095"/>
    <w:rsid w:val="00AF41FC"/>
    <w:rsid w:val="00AF4371"/>
    <w:rsid w:val="00AF4447"/>
    <w:rsid w:val="00AF457C"/>
    <w:rsid w:val="00AF4743"/>
    <w:rsid w:val="00AF4ABD"/>
    <w:rsid w:val="00AF4D92"/>
    <w:rsid w:val="00AF4FEC"/>
    <w:rsid w:val="00AF5363"/>
    <w:rsid w:val="00AF5A85"/>
    <w:rsid w:val="00AF5AB1"/>
    <w:rsid w:val="00AF5CC2"/>
    <w:rsid w:val="00AF5F78"/>
    <w:rsid w:val="00AF6040"/>
    <w:rsid w:val="00AF61A6"/>
    <w:rsid w:val="00AF63A9"/>
    <w:rsid w:val="00AF6479"/>
    <w:rsid w:val="00AF6591"/>
    <w:rsid w:val="00AF66F1"/>
    <w:rsid w:val="00AF6A76"/>
    <w:rsid w:val="00AF6B1B"/>
    <w:rsid w:val="00AF6C87"/>
    <w:rsid w:val="00AF722B"/>
    <w:rsid w:val="00AF72A9"/>
    <w:rsid w:val="00AF7363"/>
    <w:rsid w:val="00AF738A"/>
    <w:rsid w:val="00AF7868"/>
    <w:rsid w:val="00AF791B"/>
    <w:rsid w:val="00AF7D5F"/>
    <w:rsid w:val="00AF7F09"/>
    <w:rsid w:val="00AF7F0E"/>
    <w:rsid w:val="00B000F0"/>
    <w:rsid w:val="00B002BA"/>
    <w:rsid w:val="00B002CE"/>
    <w:rsid w:val="00B00306"/>
    <w:rsid w:val="00B004AD"/>
    <w:rsid w:val="00B00D62"/>
    <w:rsid w:val="00B00E12"/>
    <w:rsid w:val="00B010D3"/>
    <w:rsid w:val="00B0144A"/>
    <w:rsid w:val="00B019E5"/>
    <w:rsid w:val="00B01C07"/>
    <w:rsid w:val="00B01C0D"/>
    <w:rsid w:val="00B01CC2"/>
    <w:rsid w:val="00B01F0D"/>
    <w:rsid w:val="00B02014"/>
    <w:rsid w:val="00B020FE"/>
    <w:rsid w:val="00B0226D"/>
    <w:rsid w:val="00B02395"/>
    <w:rsid w:val="00B023FC"/>
    <w:rsid w:val="00B0250A"/>
    <w:rsid w:val="00B02610"/>
    <w:rsid w:val="00B02A4C"/>
    <w:rsid w:val="00B02AD0"/>
    <w:rsid w:val="00B030C3"/>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6378"/>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10103"/>
    <w:rsid w:val="00B107B5"/>
    <w:rsid w:val="00B108ED"/>
    <w:rsid w:val="00B10931"/>
    <w:rsid w:val="00B1093D"/>
    <w:rsid w:val="00B10BE8"/>
    <w:rsid w:val="00B10D69"/>
    <w:rsid w:val="00B10DF3"/>
    <w:rsid w:val="00B10FA8"/>
    <w:rsid w:val="00B1125F"/>
    <w:rsid w:val="00B1167A"/>
    <w:rsid w:val="00B11815"/>
    <w:rsid w:val="00B11882"/>
    <w:rsid w:val="00B11971"/>
    <w:rsid w:val="00B11D99"/>
    <w:rsid w:val="00B11E29"/>
    <w:rsid w:val="00B11E38"/>
    <w:rsid w:val="00B12445"/>
    <w:rsid w:val="00B12603"/>
    <w:rsid w:val="00B12921"/>
    <w:rsid w:val="00B12A8C"/>
    <w:rsid w:val="00B12D2A"/>
    <w:rsid w:val="00B12EAE"/>
    <w:rsid w:val="00B12F34"/>
    <w:rsid w:val="00B13003"/>
    <w:rsid w:val="00B1310F"/>
    <w:rsid w:val="00B13567"/>
    <w:rsid w:val="00B137BE"/>
    <w:rsid w:val="00B13829"/>
    <w:rsid w:val="00B13B18"/>
    <w:rsid w:val="00B13F1F"/>
    <w:rsid w:val="00B14215"/>
    <w:rsid w:val="00B14251"/>
    <w:rsid w:val="00B14379"/>
    <w:rsid w:val="00B14391"/>
    <w:rsid w:val="00B147CC"/>
    <w:rsid w:val="00B14CF3"/>
    <w:rsid w:val="00B15141"/>
    <w:rsid w:val="00B151C6"/>
    <w:rsid w:val="00B155A0"/>
    <w:rsid w:val="00B156C6"/>
    <w:rsid w:val="00B15B44"/>
    <w:rsid w:val="00B15CCE"/>
    <w:rsid w:val="00B16342"/>
    <w:rsid w:val="00B16815"/>
    <w:rsid w:val="00B16B5F"/>
    <w:rsid w:val="00B16D06"/>
    <w:rsid w:val="00B16D08"/>
    <w:rsid w:val="00B1736C"/>
    <w:rsid w:val="00B17744"/>
    <w:rsid w:val="00B1778E"/>
    <w:rsid w:val="00B1789A"/>
    <w:rsid w:val="00B17B8D"/>
    <w:rsid w:val="00B17C06"/>
    <w:rsid w:val="00B17C57"/>
    <w:rsid w:val="00B17D3E"/>
    <w:rsid w:val="00B17ED3"/>
    <w:rsid w:val="00B17ED8"/>
    <w:rsid w:val="00B20057"/>
    <w:rsid w:val="00B2043A"/>
    <w:rsid w:val="00B20778"/>
    <w:rsid w:val="00B209F4"/>
    <w:rsid w:val="00B20AFC"/>
    <w:rsid w:val="00B20CD7"/>
    <w:rsid w:val="00B20DC9"/>
    <w:rsid w:val="00B20E2B"/>
    <w:rsid w:val="00B20E6E"/>
    <w:rsid w:val="00B20F3D"/>
    <w:rsid w:val="00B21016"/>
    <w:rsid w:val="00B21423"/>
    <w:rsid w:val="00B215F9"/>
    <w:rsid w:val="00B21610"/>
    <w:rsid w:val="00B217CD"/>
    <w:rsid w:val="00B21B67"/>
    <w:rsid w:val="00B21CA7"/>
    <w:rsid w:val="00B21ED9"/>
    <w:rsid w:val="00B21EE8"/>
    <w:rsid w:val="00B22472"/>
    <w:rsid w:val="00B229C3"/>
    <w:rsid w:val="00B22D6F"/>
    <w:rsid w:val="00B22E9E"/>
    <w:rsid w:val="00B22EB5"/>
    <w:rsid w:val="00B232CB"/>
    <w:rsid w:val="00B233A9"/>
    <w:rsid w:val="00B237E7"/>
    <w:rsid w:val="00B239CC"/>
    <w:rsid w:val="00B23C57"/>
    <w:rsid w:val="00B23E2E"/>
    <w:rsid w:val="00B23EFF"/>
    <w:rsid w:val="00B23F11"/>
    <w:rsid w:val="00B23F25"/>
    <w:rsid w:val="00B243FF"/>
    <w:rsid w:val="00B24800"/>
    <w:rsid w:val="00B24945"/>
    <w:rsid w:val="00B24C48"/>
    <w:rsid w:val="00B24F49"/>
    <w:rsid w:val="00B253F0"/>
    <w:rsid w:val="00B25585"/>
    <w:rsid w:val="00B2564D"/>
    <w:rsid w:val="00B2571D"/>
    <w:rsid w:val="00B259A5"/>
    <w:rsid w:val="00B25A0E"/>
    <w:rsid w:val="00B25A70"/>
    <w:rsid w:val="00B25BD8"/>
    <w:rsid w:val="00B25D79"/>
    <w:rsid w:val="00B25E1D"/>
    <w:rsid w:val="00B25F9A"/>
    <w:rsid w:val="00B26085"/>
    <w:rsid w:val="00B2613A"/>
    <w:rsid w:val="00B263BE"/>
    <w:rsid w:val="00B2643A"/>
    <w:rsid w:val="00B26651"/>
    <w:rsid w:val="00B269CE"/>
    <w:rsid w:val="00B26C12"/>
    <w:rsid w:val="00B26F3F"/>
    <w:rsid w:val="00B2751E"/>
    <w:rsid w:val="00B2754A"/>
    <w:rsid w:val="00B2757B"/>
    <w:rsid w:val="00B27652"/>
    <w:rsid w:val="00B27D54"/>
    <w:rsid w:val="00B27DD3"/>
    <w:rsid w:val="00B300E5"/>
    <w:rsid w:val="00B30108"/>
    <w:rsid w:val="00B3039C"/>
    <w:rsid w:val="00B304FE"/>
    <w:rsid w:val="00B3098B"/>
    <w:rsid w:val="00B30D6F"/>
    <w:rsid w:val="00B30EEB"/>
    <w:rsid w:val="00B30F45"/>
    <w:rsid w:val="00B31320"/>
    <w:rsid w:val="00B316E7"/>
    <w:rsid w:val="00B317EB"/>
    <w:rsid w:val="00B31DAC"/>
    <w:rsid w:val="00B31E5F"/>
    <w:rsid w:val="00B322A7"/>
    <w:rsid w:val="00B3240E"/>
    <w:rsid w:val="00B32562"/>
    <w:rsid w:val="00B325D7"/>
    <w:rsid w:val="00B32607"/>
    <w:rsid w:val="00B326BE"/>
    <w:rsid w:val="00B326C3"/>
    <w:rsid w:val="00B3277D"/>
    <w:rsid w:val="00B327EE"/>
    <w:rsid w:val="00B329FD"/>
    <w:rsid w:val="00B32AD7"/>
    <w:rsid w:val="00B32B1F"/>
    <w:rsid w:val="00B32F7F"/>
    <w:rsid w:val="00B33126"/>
    <w:rsid w:val="00B3340C"/>
    <w:rsid w:val="00B33607"/>
    <w:rsid w:val="00B338CE"/>
    <w:rsid w:val="00B3396B"/>
    <w:rsid w:val="00B33F7C"/>
    <w:rsid w:val="00B33FD5"/>
    <w:rsid w:val="00B34307"/>
    <w:rsid w:val="00B34390"/>
    <w:rsid w:val="00B3442C"/>
    <w:rsid w:val="00B345B8"/>
    <w:rsid w:val="00B35208"/>
    <w:rsid w:val="00B3537B"/>
    <w:rsid w:val="00B3539A"/>
    <w:rsid w:val="00B3557A"/>
    <w:rsid w:val="00B3573E"/>
    <w:rsid w:val="00B35745"/>
    <w:rsid w:val="00B35C43"/>
    <w:rsid w:val="00B35C76"/>
    <w:rsid w:val="00B35CB3"/>
    <w:rsid w:val="00B35D77"/>
    <w:rsid w:val="00B35F8E"/>
    <w:rsid w:val="00B3689B"/>
    <w:rsid w:val="00B368FA"/>
    <w:rsid w:val="00B369A0"/>
    <w:rsid w:val="00B36DCE"/>
    <w:rsid w:val="00B36E9B"/>
    <w:rsid w:val="00B37188"/>
    <w:rsid w:val="00B37B8B"/>
    <w:rsid w:val="00B37B9F"/>
    <w:rsid w:val="00B37C11"/>
    <w:rsid w:val="00B37EA4"/>
    <w:rsid w:val="00B37F68"/>
    <w:rsid w:val="00B4003E"/>
    <w:rsid w:val="00B400E0"/>
    <w:rsid w:val="00B401FB"/>
    <w:rsid w:val="00B40292"/>
    <w:rsid w:val="00B406B2"/>
    <w:rsid w:val="00B40B28"/>
    <w:rsid w:val="00B40B80"/>
    <w:rsid w:val="00B40D73"/>
    <w:rsid w:val="00B4110D"/>
    <w:rsid w:val="00B411A3"/>
    <w:rsid w:val="00B412CB"/>
    <w:rsid w:val="00B41440"/>
    <w:rsid w:val="00B416D8"/>
    <w:rsid w:val="00B41728"/>
    <w:rsid w:val="00B41A16"/>
    <w:rsid w:val="00B41B2C"/>
    <w:rsid w:val="00B41B34"/>
    <w:rsid w:val="00B41BEB"/>
    <w:rsid w:val="00B41DA9"/>
    <w:rsid w:val="00B42879"/>
    <w:rsid w:val="00B42964"/>
    <w:rsid w:val="00B42BEA"/>
    <w:rsid w:val="00B42D87"/>
    <w:rsid w:val="00B42E7A"/>
    <w:rsid w:val="00B43009"/>
    <w:rsid w:val="00B430D3"/>
    <w:rsid w:val="00B430F2"/>
    <w:rsid w:val="00B433A0"/>
    <w:rsid w:val="00B437BD"/>
    <w:rsid w:val="00B43985"/>
    <w:rsid w:val="00B439FA"/>
    <w:rsid w:val="00B43A72"/>
    <w:rsid w:val="00B43CA9"/>
    <w:rsid w:val="00B43D4D"/>
    <w:rsid w:val="00B43EE6"/>
    <w:rsid w:val="00B43FAC"/>
    <w:rsid w:val="00B4405B"/>
    <w:rsid w:val="00B440CF"/>
    <w:rsid w:val="00B4415F"/>
    <w:rsid w:val="00B4418B"/>
    <w:rsid w:val="00B443C5"/>
    <w:rsid w:val="00B44631"/>
    <w:rsid w:val="00B446DF"/>
    <w:rsid w:val="00B4485B"/>
    <w:rsid w:val="00B449DA"/>
    <w:rsid w:val="00B44A4C"/>
    <w:rsid w:val="00B44C40"/>
    <w:rsid w:val="00B453AD"/>
    <w:rsid w:val="00B454FE"/>
    <w:rsid w:val="00B45578"/>
    <w:rsid w:val="00B45A61"/>
    <w:rsid w:val="00B45AC0"/>
    <w:rsid w:val="00B45C4D"/>
    <w:rsid w:val="00B45C6E"/>
    <w:rsid w:val="00B45E1C"/>
    <w:rsid w:val="00B45F18"/>
    <w:rsid w:val="00B46296"/>
    <w:rsid w:val="00B46501"/>
    <w:rsid w:val="00B46A45"/>
    <w:rsid w:val="00B46C58"/>
    <w:rsid w:val="00B4731B"/>
    <w:rsid w:val="00B473FE"/>
    <w:rsid w:val="00B47784"/>
    <w:rsid w:val="00B4783F"/>
    <w:rsid w:val="00B47858"/>
    <w:rsid w:val="00B47CEF"/>
    <w:rsid w:val="00B47F48"/>
    <w:rsid w:val="00B50261"/>
    <w:rsid w:val="00B50269"/>
    <w:rsid w:val="00B5049A"/>
    <w:rsid w:val="00B504F7"/>
    <w:rsid w:val="00B50591"/>
    <w:rsid w:val="00B50810"/>
    <w:rsid w:val="00B50840"/>
    <w:rsid w:val="00B50933"/>
    <w:rsid w:val="00B509BC"/>
    <w:rsid w:val="00B509C0"/>
    <w:rsid w:val="00B50E09"/>
    <w:rsid w:val="00B50E9E"/>
    <w:rsid w:val="00B51420"/>
    <w:rsid w:val="00B51526"/>
    <w:rsid w:val="00B517F1"/>
    <w:rsid w:val="00B51841"/>
    <w:rsid w:val="00B51A3C"/>
    <w:rsid w:val="00B51A40"/>
    <w:rsid w:val="00B522DF"/>
    <w:rsid w:val="00B5238F"/>
    <w:rsid w:val="00B524B6"/>
    <w:rsid w:val="00B5258B"/>
    <w:rsid w:val="00B527E9"/>
    <w:rsid w:val="00B529A5"/>
    <w:rsid w:val="00B529D8"/>
    <w:rsid w:val="00B529F2"/>
    <w:rsid w:val="00B52BC5"/>
    <w:rsid w:val="00B52EC8"/>
    <w:rsid w:val="00B53082"/>
    <w:rsid w:val="00B531A0"/>
    <w:rsid w:val="00B53280"/>
    <w:rsid w:val="00B5353A"/>
    <w:rsid w:val="00B536CB"/>
    <w:rsid w:val="00B5370C"/>
    <w:rsid w:val="00B53767"/>
    <w:rsid w:val="00B5377A"/>
    <w:rsid w:val="00B5386D"/>
    <w:rsid w:val="00B538F4"/>
    <w:rsid w:val="00B538FF"/>
    <w:rsid w:val="00B53BCD"/>
    <w:rsid w:val="00B53E00"/>
    <w:rsid w:val="00B53EAE"/>
    <w:rsid w:val="00B53EF5"/>
    <w:rsid w:val="00B542BA"/>
    <w:rsid w:val="00B5462B"/>
    <w:rsid w:val="00B54880"/>
    <w:rsid w:val="00B54989"/>
    <w:rsid w:val="00B54A5B"/>
    <w:rsid w:val="00B54CC5"/>
    <w:rsid w:val="00B553CF"/>
    <w:rsid w:val="00B55489"/>
    <w:rsid w:val="00B555B8"/>
    <w:rsid w:val="00B5563A"/>
    <w:rsid w:val="00B55845"/>
    <w:rsid w:val="00B55ACA"/>
    <w:rsid w:val="00B55F3B"/>
    <w:rsid w:val="00B561BD"/>
    <w:rsid w:val="00B561C2"/>
    <w:rsid w:val="00B561D6"/>
    <w:rsid w:val="00B566E0"/>
    <w:rsid w:val="00B5685D"/>
    <w:rsid w:val="00B56B1F"/>
    <w:rsid w:val="00B56D38"/>
    <w:rsid w:val="00B56D76"/>
    <w:rsid w:val="00B56E91"/>
    <w:rsid w:val="00B56F22"/>
    <w:rsid w:val="00B5725B"/>
    <w:rsid w:val="00B572C2"/>
    <w:rsid w:val="00B574B5"/>
    <w:rsid w:val="00B574BA"/>
    <w:rsid w:val="00B57625"/>
    <w:rsid w:val="00B57861"/>
    <w:rsid w:val="00B57D84"/>
    <w:rsid w:val="00B60206"/>
    <w:rsid w:val="00B60407"/>
    <w:rsid w:val="00B6059C"/>
    <w:rsid w:val="00B609F0"/>
    <w:rsid w:val="00B60C79"/>
    <w:rsid w:val="00B60E6E"/>
    <w:rsid w:val="00B60EB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717"/>
    <w:rsid w:val="00B63870"/>
    <w:rsid w:val="00B63938"/>
    <w:rsid w:val="00B63D7E"/>
    <w:rsid w:val="00B63F37"/>
    <w:rsid w:val="00B640AB"/>
    <w:rsid w:val="00B64124"/>
    <w:rsid w:val="00B64213"/>
    <w:rsid w:val="00B64398"/>
    <w:rsid w:val="00B64484"/>
    <w:rsid w:val="00B645F8"/>
    <w:rsid w:val="00B64743"/>
    <w:rsid w:val="00B6490E"/>
    <w:rsid w:val="00B64A44"/>
    <w:rsid w:val="00B64FD6"/>
    <w:rsid w:val="00B6501C"/>
    <w:rsid w:val="00B650F3"/>
    <w:rsid w:val="00B650F9"/>
    <w:rsid w:val="00B652B0"/>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96C"/>
    <w:rsid w:val="00B679E2"/>
    <w:rsid w:val="00B67B2B"/>
    <w:rsid w:val="00B67DBA"/>
    <w:rsid w:val="00B67EA3"/>
    <w:rsid w:val="00B67EDD"/>
    <w:rsid w:val="00B7021B"/>
    <w:rsid w:val="00B702BA"/>
    <w:rsid w:val="00B70333"/>
    <w:rsid w:val="00B703F0"/>
    <w:rsid w:val="00B704C8"/>
    <w:rsid w:val="00B70995"/>
    <w:rsid w:val="00B70A49"/>
    <w:rsid w:val="00B70EDB"/>
    <w:rsid w:val="00B71319"/>
    <w:rsid w:val="00B71329"/>
    <w:rsid w:val="00B713E2"/>
    <w:rsid w:val="00B71A5D"/>
    <w:rsid w:val="00B71C0F"/>
    <w:rsid w:val="00B71D35"/>
    <w:rsid w:val="00B71D41"/>
    <w:rsid w:val="00B71E7B"/>
    <w:rsid w:val="00B71FBB"/>
    <w:rsid w:val="00B7273B"/>
    <w:rsid w:val="00B727B8"/>
    <w:rsid w:val="00B72BD1"/>
    <w:rsid w:val="00B72D6C"/>
    <w:rsid w:val="00B7329C"/>
    <w:rsid w:val="00B732CF"/>
    <w:rsid w:val="00B73453"/>
    <w:rsid w:val="00B7359C"/>
    <w:rsid w:val="00B735B8"/>
    <w:rsid w:val="00B7366C"/>
    <w:rsid w:val="00B737C7"/>
    <w:rsid w:val="00B73B5A"/>
    <w:rsid w:val="00B73E00"/>
    <w:rsid w:val="00B73E31"/>
    <w:rsid w:val="00B7404B"/>
    <w:rsid w:val="00B741C8"/>
    <w:rsid w:val="00B746FC"/>
    <w:rsid w:val="00B7476F"/>
    <w:rsid w:val="00B74A0D"/>
    <w:rsid w:val="00B74DF2"/>
    <w:rsid w:val="00B74EC0"/>
    <w:rsid w:val="00B75542"/>
    <w:rsid w:val="00B75667"/>
    <w:rsid w:val="00B75863"/>
    <w:rsid w:val="00B75A5C"/>
    <w:rsid w:val="00B75C90"/>
    <w:rsid w:val="00B75E0F"/>
    <w:rsid w:val="00B7646F"/>
    <w:rsid w:val="00B769F3"/>
    <w:rsid w:val="00B77062"/>
    <w:rsid w:val="00B7709F"/>
    <w:rsid w:val="00B770A1"/>
    <w:rsid w:val="00B77104"/>
    <w:rsid w:val="00B77228"/>
    <w:rsid w:val="00B772FB"/>
    <w:rsid w:val="00B774CC"/>
    <w:rsid w:val="00B774D4"/>
    <w:rsid w:val="00B77605"/>
    <w:rsid w:val="00B77828"/>
    <w:rsid w:val="00B77A51"/>
    <w:rsid w:val="00B77B57"/>
    <w:rsid w:val="00B77D68"/>
    <w:rsid w:val="00B77D8A"/>
    <w:rsid w:val="00B800EF"/>
    <w:rsid w:val="00B8053A"/>
    <w:rsid w:val="00B80627"/>
    <w:rsid w:val="00B80795"/>
    <w:rsid w:val="00B80861"/>
    <w:rsid w:val="00B80996"/>
    <w:rsid w:val="00B809FC"/>
    <w:rsid w:val="00B80F5B"/>
    <w:rsid w:val="00B8106B"/>
    <w:rsid w:val="00B813DB"/>
    <w:rsid w:val="00B81495"/>
    <w:rsid w:val="00B81526"/>
    <w:rsid w:val="00B81578"/>
    <w:rsid w:val="00B815EB"/>
    <w:rsid w:val="00B81684"/>
    <w:rsid w:val="00B817F4"/>
    <w:rsid w:val="00B818CE"/>
    <w:rsid w:val="00B81F0B"/>
    <w:rsid w:val="00B81F2D"/>
    <w:rsid w:val="00B820AE"/>
    <w:rsid w:val="00B821AB"/>
    <w:rsid w:val="00B821B2"/>
    <w:rsid w:val="00B8269A"/>
    <w:rsid w:val="00B82757"/>
    <w:rsid w:val="00B8299C"/>
    <w:rsid w:val="00B82A8C"/>
    <w:rsid w:val="00B82C61"/>
    <w:rsid w:val="00B830F7"/>
    <w:rsid w:val="00B831DC"/>
    <w:rsid w:val="00B8321E"/>
    <w:rsid w:val="00B83407"/>
    <w:rsid w:val="00B83420"/>
    <w:rsid w:val="00B837F5"/>
    <w:rsid w:val="00B83AC3"/>
    <w:rsid w:val="00B83AEB"/>
    <w:rsid w:val="00B83DAC"/>
    <w:rsid w:val="00B83DF6"/>
    <w:rsid w:val="00B84BE8"/>
    <w:rsid w:val="00B84DC5"/>
    <w:rsid w:val="00B85172"/>
    <w:rsid w:val="00B853C5"/>
    <w:rsid w:val="00B855A8"/>
    <w:rsid w:val="00B85837"/>
    <w:rsid w:val="00B85840"/>
    <w:rsid w:val="00B859C0"/>
    <w:rsid w:val="00B85C0D"/>
    <w:rsid w:val="00B85F67"/>
    <w:rsid w:val="00B86367"/>
    <w:rsid w:val="00B86557"/>
    <w:rsid w:val="00B86B4D"/>
    <w:rsid w:val="00B86D87"/>
    <w:rsid w:val="00B86DBB"/>
    <w:rsid w:val="00B87067"/>
    <w:rsid w:val="00B878B9"/>
    <w:rsid w:val="00B87A1D"/>
    <w:rsid w:val="00B87A27"/>
    <w:rsid w:val="00B87C60"/>
    <w:rsid w:val="00B90165"/>
    <w:rsid w:val="00B902E2"/>
    <w:rsid w:val="00B90960"/>
    <w:rsid w:val="00B90987"/>
    <w:rsid w:val="00B91240"/>
    <w:rsid w:val="00B91356"/>
    <w:rsid w:val="00B91E9D"/>
    <w:rsid w:val="00B920CC"/>
    <w:rsid w:val="00B922C4"/>
    <w:rsid w:val="00B926E0"/>
    <w:rsid w:val="00B92AD4"/>
    <w:rsid w:val="00B92BC5"/>
    <w:rsid w:val="00B92BF1"/>
    <w:rsid w:val="00B930AA"/>
    <w:rsid w:val="00B932E1"/>
    <w:rsid w:val="00B933CC"/>
    <w:rsid w:val="00B9391B"/>
    <w:rsid w:val="00B939E6"/>
    <w:rsid w:val="00B93C36"/>
    <w:rsid w:val="00B93E9D"/>
    <w:rsid w:val="00B93F40"/>
    <w:rsid w:val="00B94054"/>
    <w:rsid w:val="00B94155"/>
    <w:rsid w:val="00B94253"/>
    <w:rsid w:val="00B9436E"/>
    <w:rsid w:val="00B946E7"/>
    <w:rsid w:val="00B950E8"/>
    <w:rsid w:val="00B95372"/>
    <w:rsid w:val="00B954FC"/>
    <w:rsid w:val="00B95646"/>
    <w:rsid w:val="00B95684"/>
    <w:rsid w:val="00B95A04"/>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6"/>
    <w:rsid w:val="00B97CD5"/>
    <w:rsid w:val="00B97DEB"/>
    <w:rsid w:val="00BA016F"/>
    <w:rsid w:val="00BA067F"/>
    <w:rsid w:val="00BA07EB"/>
    <w:rsid w:val="00BA0B4F"/>
    <w:rsid w:val="00BA0D74"/>
    <w:rsid w:val="00BA0EA9"/>
    <w:rsid w:val="00BA1342"/>
    <w:rsid w:val="00BA13E0"/>
    <w:rsid w:val="00BA145F"/>
    <w:rsid w:val="00BA17C4"/>
    <w:rsid w:val="00BA1AC7"/>
    <w:rsid w:val="00BA2217"/>
    <w:rsid w:val="00BA24D9"/>
    <w:rsid w:val="00BA2520"/>
    <w:rsid w:val="00BA270E"/>
    <w:rsid w:val="00BA2729"/>
    <w:rsid w:val="00BA283C"/>
    <w:rsid w:val="00BA2AEB"/>
    <w:rsid w:val="00BA2B41"/>
    <w:rsid w:val="00BA33E7"/>
    <w:rsid w:val="00BA3603"/>
    <w:rsid w:val="00BA388C"/>
    <w:rsid w:val="00BA3974"/>
    <w:rsid w:val="00BA3C13"/>
    <w:rsid w:val="00BA3CC9"/>
    <w:rsid w:val="00BA3D2F"/>
    <w:rsid w:val="00BA3F29"/>
    <w:rsid w:val="00BA4082"/>
    <w:rsid w:val="00BA40BE"/>
    <w:rsid w:val="00BA45BE"/>
    <w:rsid w:val="00BA47E1"/>
    <w:rsid w:val="00BA48E0"/>
    <w:rsid w:val="00BA4B4F"/>
    <w:rsid w:val="00BA4CF4"/>
    <w:rsid w:val="00BA4EB0"/>
    <w:rsid w:val="00BA4FA7"/>
    <w:rsid w:val="00BA54FB"/>
    <w:rsid w:val="00BA555B"/>
    <w:rsid w:val="00BA5A24"/>
    <w:rsid w:val="00BA5C97"/>
    <w:rsid w:val="00BA5D45"/>
    <w:rsid w:val="00BA5EFB"/>
    <w:rsid w:val="00BA60F3"/>
    <w:rsid w:val="00BA659A"/>
    <w:rsid w:val="00BA68C1"/>
    <w:rsid w:val="00BA6A36"/>
    <w:rsid w:val="00BA6A73"/>
    <w:rsid w:val="00BA6D50"/>
    <w:rsid w:val="00BA6E96"/>
    <w:rsid w:val="00BA712E"/>
    <w:rsid w:val="00BA7423"/>
    <w:rsid w:val="00BA74DD"/>
    <w:rsid w:val="00BA7688"/>
    <w:rsid w:val="00BA7A20"/>
    <w:rsid w:val="00BA7EB0"/>
    <w:rsid w:val="00BB008F"/>
    <w:rsid w:val="00BB03EC"/>
    <w:rsid w:val="00BB04ED"/>
    <w:rsid w:val="00BB0528"/>
    <w:rsid w:val="00BB070E"/>
    <w:rsid w:val="00BB07FE"/>
    <w:rsid w:val="00BB0A70"/>
    <w:rsid w:val="00BB0D75"/>
    <w:rsid w:val="00BB0FE4"/>
    <w:rsid w:val="00BB1286"/>
    <w:rsid w:val="00BB1483"/>
    <w:rsid w:val="00BB1598"/>
    <w:rsid w:val="00BB1C4F"/>
    <w:rsid w:val="00BB1F58"/>
    <w:rsid w:val="00BB20E7"/>
    <w:rsid w:val="00BB225D"/>
    <w:rsid w:val="00BB26DD"/>
    <w:rsid w:val="00BB277B"/>
    <w:rsid w:val="00BB2835"/>
    <w:rsid w:val="00BB307E"/>
    <w:rsid w:val="00BB3102"/>
    <w:rsid w:val="00BB3135"/>
    <w:rsid w:val="00BB314B"/>
    <w:rsid w:val="00BB365A"/>
    <w:rsid w:val="00BB37B0"/>
    <w:rsid w:val="00BB3B06"/>
    <w:rsid w:val="00BB3D91"/>
    <w:rsid w:val="00BB3E05"/>
    <w:rsid w:val="00BB3F4C"/>
    <w:rsid w:val="00BB4048"/>
    <w:rsid w:val="00BB449E"/>
    <w:rsid w:val="00BB46DE"/>
    <w:rsid w:val="00BB4A42"/>
    <w:rsid w:val="00BB4C37"/>
    <w:rsid w:val="00BB4C3D"/>
    <w:rsid w:val="00BB4F91"/>
    <w:rsid w:val="00BB5075"/>
    <w:rsid w:val="00BB5321"/>
    <w:rsid w:val="00BB5468"/>
    <w:rsid w:val="00BB559D"/>
    <w:rsid w:val="00BB56F2"/>
    <w:rsid w:val="00BB57E0"/>
    <w:rsid w:val="00BB5846"/>
    <w:rsid w:val="00BB5E3F"/>
    <w:rsid w:val="00BB61DC"/>
    <w:rsid w:val="00BB6258"/>
    <w:rsid w:val="00BB642E"/>
    <w:rsid w:val="00BB6431"/>
    <w:rsid w:val="00BB645D"/>
    <w:rsid w:val="00BB6472"/>
    <w:rsid w:val="00BB6A0C"/>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95"/>
    <w:rsid w:val="00BC17A3"/>
    <w:rsid w:val="00BC1B4B"/>
    <w:rsid w:val="00BC1C1F"/>
    <w:rsid w:val="00BC1D76"/>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0CE"/>
    <w:rsid w:val="00BC4267"/>
    <w:rsid w:val="00BC46C7"/>
    <w:rsid w:val="00BC4701"/>
    <w:rsid w:val="00BC494F"/>
    <w:rsid w:val="00BC4B9C"/>
    <w:rsid w:val="00BC4DD5"/>
    <w:rsid w:val="00BC5181"/>
    <w:rsid w:val="00BC56C1"/>
    <w:rsid w:val="00BC5BE8"/>
    <w:rsid w:val="00BC5CE2"/>
    <w:rsid w:val="00BC6103"/>
    <w:rsid w:val="00BC642E"/>
    <w:rsid w:val="00BC66F1"/>
    <w:rsid w:val="00BC6742"/>
    <w:rsid w:val="00BC677F"/>
    <w:rsid w:val="00BC6A9C"/>
    <w:rsid w:val="00BC71C5"/>
    <w:rsid w:val="00BC7541"/>
    <w:rsid w:val="00BC758A"/>
    <w:rsid w:val="00BC7659"/>
    <w:rsid w:val="00BC791C"/>
    <w:rsid w:val="00BC7A42"/>
    <w:rsid w:val="00BC7C71"/>
    <w:rsid w:val="00BC7CB4"/>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749"/>
    <w:rsid w:val="00BD21E3"/>
    <w:rsid w:val="00BD2248"/>
    <w:rsid w:val="00BD238C"/>
    <w:rsid w:val="00BD2444"/>
    <w:rsid w:val="00BD2A08"/>
    <w:rsid w:val="00BD2A58"/>
    <w:rsid w:val="00BD2E50"/>
    <w:rsid w:val="00BD2EAC"/>
    <w:rsid w:val="00BD2F55"/>
    <w:rsid w:val="00BD3837"/>
    <w:rsid w:val="00BD385B"/>
    <w:rsid w:val="00BD3863"/>
    <w:rsid w:val="00BD386B"/>
    <w:rsid w:val="00BD3C69"/>
    <w:rsid w:val="00BD3D7A"/>
    <w:rsid w:val="00BD3E88"/>
    <w:rsid w:val="00BD4062"/>
    <w:rsid w:val="00BD4355"/>
    <w:rsid w:val="00BD47A1"/>
    <w:rsid w:val="00BD4A64"/>
    <w:rsid w:val="00BD4A8A"/>
    <w:rsid w:val="00BD4B4E"/>
    <w:rsid w:val="00BD4B66"/>
    <w:rsid w:val="00BD52FA"/>
    <w:rsid w:val="00BD5A26"/>
    <w:rsid w:val="00BD5A74"/>
    <w:rsid w:val="00BD5B75"/>
    <w:rsid w:val="00BD5D4D"/>
    <w:rsid w:val="00BD5F20"/>
    <w:rsid w:val="00BD614C"/>
    <w:rsid w:val="00BD6509"/>
    <w:rsid w:val="00BD65D2"/>
    <w:rsid w:val="00BD689C"/>
    <w:rsid w:val="00BD6909"/>
    <w:rsid w:val="00BD6A22"/>
    <w:rsid w:val="00BD6D75"/>
    <w:rsid w:val="00BD6E97"/>
    <w:rsid w:val="00BD711A"/>
    <w:rsid w:val="00BD7212"/>
    <w:rsid w:val="00BD727A"/>
    <w:rsid w:val="00BD76F4"/>
    <w:rsid w:val="00BD78B8"/>
    <w:rsid w:val="00BD799A"/>
    <w:rsid w:val="00BD7A82"/>
    <w:rsid w:val="00BD7C53"/>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0A0"/>
    <w:rsid w:val="00BE13B8"/>
    <w:rsid w:val="00BE1634"/>
    <w:rsid w:val="00BE197A"/>
    <w:rsid w:val="00BE1A06"/>
    <w:rsid w:val="00BE1A1E"/>
    <w:rsid w:val="00BE1D81"/>
    <w:rsid w:val="00BE2733"/>
    <w:rsid w:val="00BE2A02"/>
    <w:rsid w:val="00BE2E99"/>
    <w:rsid w:val="00BE2EAB"/>
    <w:rsid w:val="00BE2ED6"/>
    <w:rsid w:val="00BE3851"/>
    <w:rsid w:val="00BE3AFA"/>
    <w:rsid w:val="00BE3F52"/>
    <w:rsid w:val="00BE403F"/>
    <w:rsid w:val="00BE45B4"/>
    <w:rsid w:val="00BE45C1"/>
    <w:rsid w:val="00BE48B3"/>
    <w:rsid w:val="00BE4AC5"/>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690"/>
    <w:rsid w:val="00BE77BF"/>
    <w:rsid w:val="00BE786F"/>
    <w:rsid w:val="00BE794D"/>
    <w:rsid w:val="00BE7B09"/>
    <w:rsid w:val="00BE7B27"/>
    <w:rsid w:val="00BE7E10"/>
    <w:rsid w:val="00BE7EBC"/>
    <w:rsid w:val="00BF00DD"/>
    <w:rsid w:val="00BF00E9"/>
    <w:rsid w:val="00BF02E6"/>
    <w:rsid w:val="00BF0647"/>
    <w:rsid w:val="00BF07CB"/>
    <w:rsid w:val="00BF0A66"/>
    <w:rsid w:val="00BF0F1C"/>
    <w:rsid w:val="00BF10D2"/>
    <w:rsid w:val="00BF10D6"/>
    <w:rsid w:val="00BF120B"/>
    <w:rsid w:val="00BF1309"/>
    <w:rsid w:val="00BF14A1"/>
    <w:rsid w:val="00BF154A"/>
    <w:rsid w:val="00BF171F"/>
    <w:rsid w:val="00BF18B9"/>
    <w:rsid w:val="00BF1B70"/>
    <w:rsid w:val="00BF1BCB"/>
    <w:rsid w:val="00BF1C90"/>
    <w:rsid w:val="00BF2026"/>
    <w:rsid w:val="00BF2202"/>
    <w:rsid w:val="00BF220D"/>
    <w:rsid w:val="00BF2817"/>
    <w:rsid w:val="00BF2C65"/>
    <w:rsid w:val="00BF30BA"/>
    <w:rsid w:val="00BF31CB"/>
    <w:rsid w:val="00BF35DD"/>
    <w:rsid w:val="00BF366D"/>
    <w:rsid w:val="00BF3847"/>
    <w:rsid w:val="00BF3AE6"/>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350"/>
    <w:rsid w:val="00BF55D0"/>
    <w:rsid w:val="00BF55F8"/>
    <w:rsid w:val="00BF5623"/>
    <w:rsid w:val="00BF56A8"/>
    <w:rsid w:val="00BF5EFE"/>
    <w:rsid w:val="00BF5FB3"/>
    <w:rsid w:val="00BF60E3"/>
    <w:rsid w:val="00BF6597"/>
    <w:rsid w:val="00BF6DAE"/>
    <w:rsid w:val="00BF6FBF"/>
    <w:rsid w:val="00BF7064"/>
    <w:rsid w:val="00BF70A1"/>
    <w:rsid w:val="00BF70F8"/>
    <w:rsid w:val="00BF7746"/>
    <w:rsid w:val="00BF79AA"/>
    <w:rsid w:val="00BF7A3F"/>
    <w:rsid w:val="00BF7CDD"/>
    <w:rsid w:val="00BF7D43"/>
    <w:rsid w:val="00BF7E8F"/>
    <w:rsid w:val="00C007CA"/>
    <w:rsid w:val="00C00C28"/>
    <w:rsid w:val="00C00E52"/>
    <w:rsid w:val="00C00F1A"/>
    <w:rsid w:val="00C010F5"/>
    <w:rsid w:val="00C01835"/>
    <w:rsid w:val="00C01C49"/>
    <w:rsid w:val="00C01DD8"/>
    <w:rsid w:val="00C01DFD"/>
    <w:rsid w:val="00C02192"/>
    <w:rsid w:val="00C024E9"/>
    <w:rsid w:val="00C02608"/>
    <w:rsid w:val="00C0279C"/>
    <w:rsid w:val="00C028B8"/>
    <w:rsid w:val="00C02B06"/>
    <w:rsid w:val="00C02BFD"/>
    <w:rsid w:val="00C02C1F"/>
    <w:rsid w:val="00C02C95"/>
    <w:rsid w:val="00C02CDE"/>
    <w:rsid w:val="00C03071"/>
    <w:rsid w:val="00C03782"/>
    <w:rsid w:val="00C039DB"/>
    <w:rsid w:val="00C03ACF"/>
    <w:rsid w:val="00C03B7B"/>
    <w:rsid w:val="00C03C30"/>
    <w:rsid w:val="00C04322"/>
    <w:rsid w:val="00C04339"/>
    <w:rsid w:val="00C048F6"/>
    <w:rsid w:val="00C04964"/>
    <w:rsid w:val="00C04C6C"/>
    <w:rsid w:val="00C04DE2"/>
    <w:rsid w:val="00C04EB1"/>
    <w:rsid w:val="00C05395"/>
    <w:rsid w:val="00C057E0"/>
    <w:rsid w:val="00C05863"/>
    <w:rsid w:val="00C05B4D"/>
    <w:rsid w:val="00C05C20"/>
    <w:rsid w:val="00C05D67"/>
    <w:rsid w:val="00C06031"/>
    <w:rsid w:val="00C06066"/>
    <w:rsid w:val="00C0648A"/>
    <w:rsid w:val="00C066BD"/>
    <w:rsid w:val="00C067A4"/>
    <w:rsid w:val="00C06DBD"/>
    <w:rsid w:val="00C06F57"/>
    <w:rsid w:val="00C06F8C"/>
    <w:rsid w:val="00C07977"/>
    <w:rsid w:val="00C079A4"/>
    <w:rsid w:val="00C07A6C"/>
    <w:rsid w:val="00C07AE3"/>
    <w:rsid w:val="00C07AE4"/>
    <w:rsid w:val="00C07C5C"/>
    <w:rsid w:val="00C1030D"/>
    <w:rsid w:val="00C10406"/>
    <w:rsid w:val="00C104C8"/>
    <w:rsid w:val="00C10599"/>
    <w:rsid w:val="00C1077F"/>
    <w:rsid w:val="00C107EC"/>
    <w:rsid w:val="00C10DB3"/>
    <w:rsid w:val="00C10F09"/>
    <w:rsid w:val="00C10F46"/>
    <w:rsid w:val="00C1114F"/>
    <w:rsid w:val="00C11183"/>
    <w:rsid w:val="00C11197"/>
    <w:rsid w:val="00C11253"/>
    <w:rsid w:val="00C11548"/>
    <w:rsid w:val="00C1157C"/>
    <w:rsid w:val="00C11647"/>
    <w:rsid w:val="00C11C33"/>
    <w:rsid w:val="00C11C73"/>
    <w:rsid w:val="00C11FE5"/>
    <w:rsid w:val="00C11FF6"/>
    <w:rsid w:val="00C12068"/>
    <w:rsid w:val="00C129E5"/>
    <w:rsid w:val="00C12AEC"/>
    <w:rsid w:val="00C12CD3"/>
    <w:rsid w:val="00C12EB5"/>
    <w:rsid w:val="00C12FC3"/>
    <w:rsid w:val="00C1328A"/>
    <w:rsid w:val="00C13504"/>
    <w:rsid w:val="00C13550"/>
    <w:rsid w:val="00C135E4"/>
    <w:rsid w:val="00C13773"/>
    <w:rsid w:val="00C13BCA"/>
    <w:rsid w:val="00C13C8A"/>
    <w:rsid w:val="00C13F22"/>
    <w:rsid w:val="00C14080"/>
    <w:rsid w:val="00C140FE"/>
    <w:rsid w:val="00C14346"/>
    <w:rsid w:val="00C14407"/>
    <w:rsid w:val="00C144EC"/>
    <w:rsid w:val="00C14691"/>
    <w:rsid w:val="00C14D69"/>
    <w:rsid w:val="00C14EF8"/>
    <w:rsid w:val="00C14F41"/>
    <w:rsid w:val="00C15034"/>
    <w:rsid w:val="00C15135"/>
    <w:rsid w:val="00C15442"/>
    <w:rsid w:val="00C1581E"/>
    <w:rsid w:val="00C15875"/>
    <w:rsid w:val="00C159E0"/>
    <w:rsid w:val="00C159ED"/>
    <w:rsid w:val="00C15B5B"/>
    <w:rsid w:val="00C15E42"/>
    <w:rsid w:val="00C16095"/>
    <w:rsid w:val="00C16386"/>
    <w:rsid w:val="00C163EE"/>
    <w:rsid w:val="00C164BC"/>
    <w:rsid w:val="00C165C6"/>
    <w:rsid w:val="00C1662C"/>
    <w:rsid w:val="00C16813"/>
    <w:rsid w:val="00C16ADB"/>
    <w:rsid w:val="00C16B16"/>
    <w:rsid w:val="00C16CF9"/>
    <w:rsid w:val="00C16E43"/>
    <w:rsid w:val="00C17099"/>
    <w:rsid w:val="00C170AD"/>
    <w:rsid w:val="00C170AE"/>
    <w:rsid w:val="00C173EB"/>
    <w:rsid w:val="00C17542"/>
    <w:rsid w:val="00C17593"/>
    <w:rsid w:val="00C176B6"/>
    <w:rsid w:val="00C1783A"/>
    <w:rsid w:val="00C17D7E"/>
    <w:rsid w:val="00C17D89"/>
    <w:rsid w:val="00C17F24"/>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2038"/>
    <w:rsid w:val="00C22142"/>
    <w:rsid w:val="00C224E7"/>
    <w:rsid w:val="00C22600"/>
    <w:rsid w:val="00C226B6"/>
    <w:rsid w:val="00C226CE"/>
    <w:rsid w:val="00C22BF2"/>
    <w:rsid w:val="00C22C33"/>
    <w:rsid w:val="00C22EFC"/>
    <w:rsid w:val="00C22FA0"/>
    <w:rsid w:val="00C23191"/>
    <w:rsid w:val="00C232DD"/>
    <w:rsid w:val="00C238E8"/>
    <w:rsid w:val="00C23D8F"/>
    <w:rsid w:val="00C240A9"/>
    <w:rsid w:val="00C2423A"/>
    <w:rsid w:val="00C244D8"/>
    <w:rsid w:val="00C2473C"/>
    <w:rsid w:val="00C24789"/>
    <w:rsid w:val="00C249D1"/>
    <w:rsid w:val="00C24EE5"/>
    <w:rsid w:val="00C250CF"/>
    <w:rsid w:val="00C2524F"/>
    <w:rsid w:val="00C2544D"/>
    <w:rsid w:val="00C25546"/>
    <w:rsid w:val="00C25803"/>
    <w:rsid w:val="00C25C00"/>
    <w:rsid w:val="00C25C46"/>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615"/>
    <w:rsid w:val="00C306F0"/>
    <w:rsid w:val="00C3075F"/>
    <w:rsid w:val="00C307FA"/>
    <w:rsid w:val="00C30BE2"/>
    <w:rsid w:val="00C30C4B"/>
    <w:rsid w:val="00C30D3F"/>
    <w:rsid w:val="00C30DAA"/>
    <w:rsid w:val="00C30E47"/>
    <w:rsid w:val="00C30F1F"/>
    <w:rsid w:val="00C30FB1"/>
    <w:rsid w:val="00C30FB5"/>
    <w:rsid w:val="00C30FB8"/>
    <w:rsid w:val="00C31089"/>
    <w:rsid w:val="00C31095"/>
    <w:rsid w:val="00C31312"/>
    <w:rsid w:val="00C314DF"/>
    <w:rsid w:val="00C315D4"/>
    <w:rsid w:val="00C3175A"/>
    <w:rsid w:val="00C319A2"/>
    <w:rsid w:val="00C32004"/>
    <w:rsid w:val="00C3208A"/>
    <w:rsid w:val="00C3261E"/>
    <w:rsid w:val="00C32A16"/>
    <w:rsid w:val="00C32BB7"/>
    <w:rsid w:val="00C32CCE"/>
    <w:rsid w:val="00C32E48"/>
    <w:rsid w:val="00C331B5"/>
    <w:rsid w:val="00C3376C"/>
    <w:rsid w:val="00C337EC"/>
    <w:rsid w:val="00C33961"/>
    <w:rsid w:val="00C339DE"/>
    <w:rsid w:val="00C339F6"/>
    <w:rsid w:val="00C33AA7"/>
    <w:rsid w:val="00C33DCE"/>
    <w:rsid w:val="00C340C9"/>
    <w:rsid w:val="00C340CA"/>
    <w:rsid w:val="00C342D4"/>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8"/>
    <w:rsid w:val="00C35CAE"/>
    <w:rsid w:val="00C35CC8"/>
    <w:rsid w:val="00C36050"/>
    <w:rsid w:val="00C361B0"/>
    <w:rsid w:val="00C36362"/>
    <w:rsid w:val="00C36713"/>
    <w:rsid w:val="00C367B9"/>
    <w:rsid w:val="00C36D9E"/>
    <w:rsid w:val="00C36DAD"/>
    <w:rsid w:val="00C36F30"/>
    <w:rsid w:val="00C37050"/>
    <w:rsid w:val="00C3750E"/>
    <w:rsid w:val="00C375D1"/>
    <w:rsid w:val="00C376C4"/>
    <w:rsid w:val="00C37756"/>
    <w:rsid w:val="00C37ABC"/>
    <w:rsid w:val="00C37C44"/>
    <w:rsid w:val="00C37CA6"/>
    <w:rsid w:val="00C37E8F"/>
    <w:rsid w:val="00C37F16"/>
    <w:rsid w:val="00C37F8D"/>
    <w:rsid w:val="00C4018E"/>
    <w:rsid w:val="00C40322"/>
    <w:rsid w:val="00C404D5"/>
    <w:rsid w:val="00C40B7D"/>
    <w:rsid w:val="00C40B9F"/>
    <w:rsid w:val="00C40BC8"/>
    <w:rsid w:val="00C40CB7"/>
    <w:rsid w:val="00C40CD4"/>
    <w:rsid w:val="00C41052"/>
    <w:rsid w:val="00C41057"/>
    <w:rsid w:val="00C411E2"/>
    <w:rsid w:val="00C41496"/>
    <w:rsid w:val="00C4154A"/>
    <w:rsid w:val="00C41570"/>
    <w:rsid w:val="00C41D95"/>
    <w:rsid w:val="00C41E8D"/>
    <w:rsid w:val="00C41FD1"/>
    <w:rsid w:val="00C42130"/>
    <w:rsid w:val="00C4216F"/>
    <w:rsid w:val="00C424ED"/>
    <w:rsid w:val="00C42784"/>
    <w:rsid w:val="00C429E1"/>
    <w:rsid w:val="00C42F18"/>
    <w:rsid w:val="00C4388E"/>
    <w:rsid w:val="00C439F0"/>
    <w:rsid w:val="00C43CE7"/>
    <w:rsid w:val="00C43F70"/>
    <w:rsid w:val="00C44189"/>
    <w:rsid w:val="00C443E2"/>
    <w:rsid w:val="00C445BA"/>
    <w:rsid w:val="00C44757"/>
    <w:rsid w:val="00C447FB"/>
    <w:rsid w:val="00C44F96"/>
    <w:rsid w:val="00C44FF2"/>
    <w:rsid w:val="00C45422"/>
    <w:rsid w:val="00C4587D"/>
    <w:rsid w:val="00C45A20"/>
    <w:rsid w:val="00C45AD9"/>
    <w:rsid w:val="00C45AF5"/>
    <w:rsid w:val="00C45B2C"/>
    <w:rsid w:val="00C45C66"/>
    <w:rsid w:val="00C46261"/>
    <w:rsid w:val="00C465CE"/>
    <w:rsid w:val="00C46B84"/>
    <w:rsid w:val="00C470AA"/>
    <w:rsid w:val="00C47AE8"/>
    <w:rsid w:val="00C47B93"/>
    <w:rsid w:val="00C47BDE"/>
    <w:rsid w:val="00C47D4D"/>
    <w:rsid w:val="00C47EC4"/>
    <w:rsid w:val="00C501BE"/>
    <w:rsid w:val="00C508B7"/>
    <w:rsid w:val="00C509D3"/>
    <w:rsid w:val="00C50AA6"/>
    <w:rsid w:val="00C50BAE"/>
    <w:rsid w:val="00C511FD"/>
    <w:rsid w:val="00C51675"/>
    <w:rsid w:val="00C51694"/>
    <w:rsid w:val="00C51696"/>
    <w:rsid w:val="00C518AE"/>
    <w:rsid w:val="00C5193F"/>
    <w:rsid w:val="00C51D11"/>
    <w:rsid w:val="00C51D30"/>
    <w:rsid w:val="00C51DA6"/>
    <w:rsid w:val="00C51F21"/>
    <w:rsid w:val="00C5211C"/>
    <w:rsid w:val="00C521CD"/>
    <w:rsid w:val="00C5257E"/>
    <w:rsid w:val="00C531B4"/>
    <w:rsid w:val="00C532F9"/>
    <w:rsid w:val="00C53437"/>
    <w:rsid w:val="00C53564"/>
    <w:rsid w:val="00C536DF"/>
    <w:rsid w:val="00C53BD0"/>
    <w:rsid w:val="00C53E22"/>
    <w:rsid w:val="00C53F1D"/>
    <w:rsid w:val="00C54075"/>
    <w:rsid w:val="00C545F4"/>
    <w:rsid w:val="00C54646"/>
    <w:rsid w:val="00C54687"/>
    <w:rsid w:val="00C54ABE"/>
    <w:rsid w:val="00C54B94"/>
    <w:rsid w:val="00C54BA2"/>
    <w:rsid w:val="00C54C14"/>
    <w:rsid w:val="00C54C62"/>
    <w:rsid w:val="00C54CBD"/>
    <w:rsid w:val="00C54CDD"/>
    <w:rsid w:val="00C54DAA"/>
    <w:rsid w:val="00C54FFC"/>
    <w:rsid w:val="00C5552C"/>
    <w:rsid w:val="00C55530"/>
    <w:rsid w:val="00C5589B"/>
    <w:rsid w:val="00C55A08"/>
    <w:rsid w:val="00C55A58"/>
    <w:rsid w:val="00C55BF4"/>
    <w:rsid w:val="00C55E23"/>
    <w:rsid w:val="00C5638E"/>
    <w:rsid w:val="00C5668B"/>
    <w:rsid w:val="00C56893"/>
    <w:rsid w:val="00C56918"/>
    <w:rsid w:val="00C569CA"/>
    <w:rsid w:val="00C56ECE"/>
    <w:rsid w:val="00C56F1E"/>
    <w:rsid w:val="00C5712F"/>
    <w:rsid w:val="00C5733A"/>
    <w:rsid w:val="00C5744D"/>
    <w:rsid w:val="00C5777C"/>
    <w:rsid w:val="00C57CC6"/>
    <w:rsid w:val="00C57D43"/>
    <w:rsid w:val="00C57DBA"/>
    <w:rsid w:val="00C57EEE"/>
    <w:rsid w:val="00C601EB"/>
    <w:rsid w:val="00C602DB"/>
    <w:rsid w:val="00C60631"/>
    <w:rsid w:val="00C60708"/>
    <w:rsid w:val="00C608A1"/>
    <w:rsid w:val="00C60EC1"/>
    <w:rsid w:val="00C61082"/>
    <w:rsid w:val="00C613E1"/>
    <w:rsid w:val="00C619CD"/>
    <w:rsid w:val="00C61B0D"/>
    <w:rsid w:val="00C61B5A"/>
    <w:rsid w:val="00C61BC8"/>
    <w:rsid w:val="00C61C11"/>
    <w:rsid w:val="00C61D30"/>
    <w:rsid w:val="00C61EE5"/>
    <w:rsid w:val="00C62027"/>
    <w:rsid w:val="00C62669"/>
    <w:rsid w:val="00C627A5"/>
    <w:rsid w:val="00C62997"/>
    <w:rsid w:val="00C62A5F"/>
    <w:rsid w:val="00C62E31"/>
    <w:rsid w:val="00C62F9A"/>
    <w:rsid w:val="00C63152"/>
    <w:rsid w:val="00C63328"/>
    <w:rsid w:val="00C633AB"/>
    <w:rsid w:val="00C6343A"/>
    <w:rsid w:val="00C636B0"/>
    <w:rsid w:val="00C636CA"/>
    <w:rsid w:val="00C63B14"/>
    <w:rsid w:val="00C63D08"/>
    <w:rsid w:val="00C646F3"/>
    <w:rsid w:val="00C647ED"/>
    <w:rsid w:val="00C64849"/>
    <w:rsid w:val="00C64B83"/>
    <w:rsid w:val="00C64E57"/>
    <w:rsid w:val="00C64E8E"/>
    <w:rsid w:val="00C65185"/>
    <w:rsid w:val="00C6543B"/>
    <w:rsid w:val="00C65601"/>
    <w:rsid w:val="00C6560B"/>
    <w:rsid w:val="00C6560D"/>
    <w:rsid w:val="00C65A91"/>
    <w:rsid w:val="00C65ADD"/>
    <w:rsid w:val="00C65CB1"/>
    <w:rsid w:val="00C65D24"/>
    <w:rsid w:val="00C65E0D"/>
    <w:rsid w:val="00C65EA4"/>
    <w:rsid w:val="00C65EE7"/>
    <w:rsid w:val="00C65F58"/>
    <w:rsid w:val="00C660B0"/>
    <w:rsid w:val="00C662E9"/>
    <w:rsid w:val="00C6648D"/>
    <w:rsid w:val="00C66571"/>
    <w:rsid w:val="00C666DB"/>
    <w:rsid w:val="00C667F6"/>
    <w:rsid w:val="00C66A93"/>
    <w:rsid w:val="00C66BBC"/>
    <w:rsid w:val="00C66C34"/>
    <w:rsid w:val="00C67487"/>
    <w:rsid w:val="00C674BE"/>
    <w:rsid w:val="00C67BF5"/>
    <w:rsid w:val="00C67F34"/>
    <w:rsid w:val="00C70366"/>
    <w:rsid w:val="00C703A9"/>
    <w:rsid w:val="00C7040D"/>
    <w:rsid w:val="00C709D7"/>
    <w:rsid w:val="00C70B8C"/>
    <w:rsid w:val="00C70E47"/>
    <w:rsid w:val="00C71163"/>
    <w:rsid w:val="00C711DA"/>
    <w:rsid w:val="00C71327"/>
    <w:rsid w:val="00C71468"/>
    <w:rsid w:val="00C7216B"/>
    <w:rsid w:val="00C72183"/>
    <w:rsid w:val="00C723AF"/>
    <w:rsid w:val="00C723CA"/>
    <w:rsid w:val="00C72EA4"/>
    <w:rsid w:val="00C72EF5"/>
    <w:rsid w:val="00C7322E"/>
    <w:rsid w:val="00C7322F"/>
    <w:rsid w:val="00C73354"/>
    <w:rsid w:val="00C733ED"/>
    <w:rsid w:val="00C7357D"/>
    <w:rsid w:val="00C73814"/>
    <w:rsid w:val="00C73A7C"/>
    <w:rsid w:val="00C73BF6"/>
    <w:rsid w:val="00C73E60"/>
    <w:rsid w:val="00C74157"/>
    <w:rsid w:val="00C7448E"/>
    <w:rsid w:val="00C74859"/>
    <w:rsid w:val="00C74870"/>
    <w:rsid w:val="00C748E2"/>
    <w:rsid w:val="00C74B2A"/>
    <w:rsid w:val="00C74CBF"/>
    <w:rsid w:val="00C74D13"/>
    <w:rsid w:val="00C74D25"/>
    <w:rsid w:val="00C75004"/>
    <w:rsid w:val="00C755E8"/>
    <w:rsid w:val="00C75970"/>
    <w:rsid w:val="00C75AC4"/>
    <w:rsid w:val="00C75BAC"/>
    <w:rsid w:val="00C75C9D"/>
    <w:rsid w:val="00C75DD1"/>
    <w:rsid w:val="00C76261"/>
    <w:rsid w:val="00C76952"/>
    <w:rsid w:val="00C769C6"/>
    <w:rsid w:val="00C76B1D"/>
    <w:rsid w:val="00C77188"/>
    <w:rsid w:val="00C7731D"/>
    <w:rsid w:val="00C77753"/>
    <w:rsid w:val="00C777C7"/>
    <w:rsid w:val="00C7799E"/>
    <w:rsid w:val="00C77F89"/>
    <w:rsid w:val="00C80441"/>
    <w:rsid w:val="00C80547"/>
    <w:rsid w:val="00C80669"/>
    <w:rsid w:val="00C80DB5"/>
    <w:rsid w:val="00C81092"/>
    <w:rsid w:val="00C8121F"/>
    <w:rsid w:val="00C812C0"/>
    <w:rsid w:val="00C81820"/>
    <w:rsid w:val="00C8198E"/>
    <w:rsid w:val="00C819EF"/>
    <w:rsid w:val="00C81B30"/>
    <w:rsid w:val="00C81B55"/>
    <w:rsid w:val="00C81EDA"/>
    <w:rsid w:val="00C81F24"/>
    <w:rsid w:val="00C820FD"/>
    <w:rsid w:val="00C8220B"/>
    <w:rsid w:val="00C8227E"/>
    <w:rsid w:val="00C82387"/>
    <w:rsid w:val="00C823D0"/>
    <w:rsid w:val="00C82AC0"/>
    <w:rsid w:val="00C82EA3"/>
    <w:rsid w:val="00C82F4B"/>
    <w:rsid w:val="00C831FC"/>
    <w:rsid w:val="00C8325C"/>
    <w:rsid w:val="00C8351F"/>
    <w:rsid w:val="00C83599"/>
    <w:rsid w:val="00C8395C"/>
    <w:rsid w:val="00C839FA"/>
    <w:rsid w:val="00C83B24"/>
    <w:rsid w:val="00C83D50"/>
    <w:rsid w:val="00C84054"/>
    <w:rsid w:val="00C84231"/>
    <w:rsid w:val="00C8479E"/>
    <w:rsid w:val="00C847B8"/>
    <w:rsid w:val="00C847C8"/>
    <w:rsid w:val="00C848E9"/>
    <w:rsid w:val="00C84A83"/>
    <w:rsid w:val="00C84BAB"/>
    <w:rsid w:val="00C84D5A"/>
    <w:rsid w:val="00C85034"/>
    <w:rsid w:val="00C8522F"/>
    <w:rsid w:val="00C8533C"/>
    <w:rsid w:val="00C8534D"/>
    <w:rsid w:val="00C8547F"/>
    <w:rsid w:val="00C8548F"/>
    <w:rsid w:val="00C85F12"/>
    <w:rsid w:val="00C86345"/>
    <w:rsid w:val="00C86379"/>
    <w:rsid w:val="00C864DB"/>
    <w:rsid w:val="00C8669B"/>
    <w:rsid w:val="00C86A6A"/>
    <w:rsid w:val="00C86D36"/>
    <w:rsid w:val="00C870BA"/>
    <w:rsid w:val="00C872A0"/>
    <w:rsid w:val="00C8739A"/>
    <w:rsid w:val="00C8781D"/>
    <w:rsid w:val="00C878E9"/>
    <w:rsid w:val="00C8792D"/>
    <w:rsid w:val="00C87AF9"/>
    <w:rsid w:val="00C901A9"/>
    <w:rsid w:val="00C90232"/>
    <w:rsid w:val="00C903DC"/>
    <w:rsid w:val="00C9047A"/>
    <w:rsid w:val="00C905AC"/>
    <w:rsid w:val="00C90609"/>
    <w:rsid w:val="00C9065E"/>
    <w:rsid w:val="00C90A7E"/>
    <w:rsid w:val="00C90B43"/>
    <w:rsid w:val="00C90C4E"/>
    <w:rsid w:val="00C90C65"/>
    <w:rsid w:val="00C90C82"/>
    <w:rsid w:val="00C90F7A"/>
    <w:rsid w:val="00C911EF"/>
    <w:rsid w:val="00C915FB"/>
    <w:rsid w:val="00C91CFB"/>
    <w:rsid w:val="00C91D25"/>
    <w:rsid w:val="00C91EAE"/>
    <w:rsid w:val="00C91EFC"/>
    <w:rsid w:val="00C91F58"/>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94E"/>
    <w:rsid w:val="00C943AE"/>
    <w:rsid w:val="00C9450D"/>
    <w:rsid w:val="00C945EC"/>
    <w:rsid w:val="00C947E8"/>
    <w:rsid w:val="00C94A5E"/>
    <w:rsid w:val="00C94B58"/>
    <w:rsid w:val="00C94BBA"/>
    <w:rsid w:val="00C94E45"/>
    <w:rsid w:val="00C95300"/>
    <w:rsid w:val="00C95548"/>
    <w:rsid w:val="00C955BD"/>
    <w:rsid w:val="00C955F6"/>
    <w:rsid w:val="00C95654"/>
    <w:rsid w:val="00C95656"/>
    <w:rsid w:val="00C95730"/>
    <w:rsid w:val="00C95815"/>
    <w:rsid w:val="00C95962"/>
    <w:rsid w:val="00C959AA"/>
    <w:rsid w:val="00C95EC0"/>
    <w:rsid w:val="00C95F63"/>
    <w:rsid w:val="00C95FA1"/>
    <w:rsid w:val="00C963E1"/>
    <w:rsid w:val="00C965AD"/>
    <w:rsid w:val="00C96A24"/>
    <w:rsid w:val="00C96CC8"/>
    <w:rsid w:val="00C96CF1"/>
    <w:rsid w:val="00C96D37"/>
    <w:rsid w:val="00C96D71"/>
    <w:rsid w:val="00C96F89"/>
    <w:rsid w:val="00C96FE0"/>
    <w:rsid w:val="00C97572"/>
    <w:rsid w:val="00C9785E"/>
    <w:rsid w:val="00C97893"/>
    <w:rsid w:val="00C97913"/>
    <w:rsid w:val="00C97AF1"/>
    <w:rsid w:val="00C97D77"/>
    <w:rsid w:val="00CA0108"/>
    <w:rsid w:val="00CA055D"/>
    <w:rsid w:val="00CA0680"/>
    <w:rsid w:val="00CA0933"/>
    <w:rsid w:val="00CA09AA"/>
    <w:rsid w:val="00CA0A7D"/>
    <w:rsid w:val="00CA0CD3"/>
    <w:rsid w:val="00CA0E27"/>
    <w:rsid w:val="00CA0FCC"/>
    <w:rsid w:val="00CA114D"/>
    <w:rsid w:val="00CA1225"/>
    <w:rsid w:val="00CA16BC"/>
    <w:rsid w:val="00CA18D2"/>
    <w:rsid w:val="00CA212E"/>
    <w:rsid w:val="00CA2919"/>
    <w:rsid w:val="00CA2C56"/>
    <w:rsid w:val="00CA32E9"/>
    <w:rsid w:val="00CA397F"/>
    <w:rsid w:val="00CA3E51"/>
    <w:rsid w:val="00CA3EE7"/>
    <w:rsid w:val="00CA4391"/>
    <w:rsid w:val="00CA4556"/>
    <w:rsid w:val="00CA475D"/>
    <w:rsid w:val="00CA4961"/>
    <w:rsid w:val="00CA49C0"/>
    <w:rsid w:val="00CA4A24"/>
    <w:rsid w:val="00CA4A3F"/>
    <w:rsid w:val="00CA4C14"/>
    <w:rsid w:val="00CA4F58"/>
    <w:rsid w:val="00CA50CE"/>
    <w:rsid w:val="00CA51A0"/>
    <w:rsid w:val="00CA51F0"/>
    <w:rsid w:val="00CA54B2"/>
    <w:rsid w:val="00CA5547"/>
    <w:rsid w:val="00CA5842"/>
    <w:rsid w:val="00CA5DA3"/>
    <w:rsid w:val="00CA6164"/>
    <w:rsid w:val="00CA6BBC"/>
    <w:rsid w:val="00CA6BDF"/>
    <w:rsid w:val="00CA6D12"/>
    <w:rsid w:val="00CA6D2B"/>
    <w:rsid w:val="00CA6DEB"/>
    <w:rsid w:val="00CA740A"/>
    <w:rsid w:val="00CA78E1"/>
    <w:rsid w:val="00CA7C69"/>
    <w:rsid w:val="00CA7F2D"/>
    <w:rsid w:val="00CB01BC"/>
    <w:rsid w:val="00CB03CF"/>
    <w:rsid w:val="00CB047F"/>
    <w:rsid w:val="00CB0A9B"/>
    <w:rsid w:val="00CB0B5A"/>
    <w:rsid w:val="00CB0CE5"/>
    <w:rsid w:val="00CB11BD"/>
    <w:rsid w:val="00CB1368"/>
    <w:rsid w:val="00CB167F"/>
    <w:rsid w:val="00CB179C"/>
    <w:rsid w:val="00CB1C31"/>
    <w:rsid w:val="00CB1F2A"/>
    <w:rsid w:val="00CB20FE"/>
    <w:rsid w:val="00CB221F"/>
    <w:rsid w:val="00CB2426"/>
    <w:rsid w:val="00CB283F"/>
    <w:rsid w:val="00CB28AE"/>
    <w:rsid w:val="00CB2918"/>
    <w:rsid w:val="00CB299C"/>
    <w:rsid w:val="00CB2BBA"/>
    <w:rsid w:val="00CB3404"/>
    <w:rsid w:val="00CB35C5"/>
    <w:rsid w:val="00CB35ED"/>
    <w:rsid w:val="00CB38FE"/>
    <w:rsid w:val="00CB3942"/>
    <w:rsid w:val="00CB39EB"/>
    <w:rsid w:val="00CB3C1A"/>
    <w:rsid w:val="00CB41E7"/>
    <w:rsid w:val="00CB4278"/>
    <w:rsid w:val="00CB42C9"/>
    <w:rsid w:val="00CB480A"/>
    <w:rsid w:val="00CB4C12"/>
    <w:rsid w:val="00CB4FA5"/>
    <w:rsid w:val="00CB5000"/>
    <w:rsid w:val="00CB5008"/>
    <w:rsid w:val="00CB5185"/>
    <w:rsid w:val="00CB5494"/>
    <w:rsid w:val="00CB5825"/>
    <w:rsid w:val="00CB586E"/>
    <w:rsid w:val="00CB58AE"/>
    <w:rsid w:val="00CB58DD"/>
    <w:rsid w:val="00CB58F4"/>
    <w:rsid w:val="00CB5C0A"/>
    <w:rsid w:val="00CB5C81"/>
    <w:rsid w:val="00CB6069"/>
    <w:rsid w:val="00CB6343"/>
    <w:rsid w:val="00CB6517"/>
    <w:rsid w:val="00CB6520"/>
    <w:rsid w:val="00CB657A"/>
    <w:rsid w:val="00CB65DE"/>
    <w:rsid w:val="00CB68CD"/>
    <w:rsid w:val="00CB6C46"/>
    <w:rsid w:val="00CB707A"/>
    <w:rsid w:val="00CB7240"/>
    <w:rsid w:val="00CB74D5"/>
    <w:rsid w:val="00CB7596"/>
    <w:rsid w:val="00CB7648"/>
    <w:rsid w:val="00CB79A4"/>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172"/>
    <w:rsid w:val="00CC12FF"/>
    <w:rsid w:val="00CC1491"/>
    <w:rsid w:val="00CC1555"/>
    <w:rsid w:val="00CC165B"/>
    <w:rsid w:val="00CC172A"/>
    <w:rsid w:val="00CC19CE"/>
    <w:rsid w:val="00CC1A18"/>
    <w:rsid w:val="00CC1D2E"/>
    <w:rsid w:val="00CC1E3E"/>
    <w:rsid w:val="00CC1E40"/>
    <w:rsid w:val="00CC1F44"/>
    <w:rsid w:val="00CC1F86"/>
    <w:rsid w:val="00CC2633"/>
    <w:rsid w:val="00CC266E"/>
    <w:rsid w:val="00CC27F5"/>
    <w:rsid w:val="00CC2A7D"/>
    <w:rsid w:val="00CC2D18"/>
    <w:rsid w:val="00CC2EFE"/>
    <w:rsid w:val="00CC32B0"/>
    <w:rsid w:val="00CC33ED"/>
    <w:rsid w:val="00CC3574"/>
    <w:rsid w:val="00CC3763"/>
    <w:rsid w:val="00CC37F3"/>
    <w:rsid w:val="00CC3BDD"/>
    <w:rsid w:val="00CC3D8D"/>
    <w:rsid w:val="00CC3E8C"/>
    <w:rsid w:val="00CC400F"/>
    <w:rsid w:val="00CC401B"/>
    <w:rsid w:val="00CC4365"/>
    <w:rsid w:val="00CC44A2"/>
    <w:rsid w:val="00CC4896"/>
    <w:rsid w:val="00CC4B99"/>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D42"/>
    <w:rsid w:val="00CC728B"/>
    <w:rsid w:val="00CC7340"/>
    <w:rsid w:val="00CC7356"/>
    <w:rsid w:val="00CC7454"/>
    <w:rsid w:val="00CC74D5"/>
    <w:rsid w:val="00CC7A6D"/>
    <w:rsid w:val="00CC7AAA"/>
    <w:rsid w:val="00CC7B3F"/>
    <w:rsid w:val="00CC7DF5"/>
    <w:rsid w:val="00CD04B6"/>
    <w:rsid w:val="00CD0740"/>
    <w:rsid w:val="00CD0768"/>
    <w:rsid w:val="00CD09BD"/>
    <w:rsid w:val="00CD0B87"/>
    <w:rsid w:val="00CD14AE"/>
    <w:rsid w:val="00CD14B7"/>
    <w:rsid w:val="00CD14CB"/>
    <w:rsid w:val="00CD14FA"/>
    <w:rsid w:val="00CD179D"/>
    <w:rsid w:val="00CD1B7E"/>
    <w:rsid w:val="00CD1E74"/>
    <w:rsid w:val="00CD2249"/>
    <w:rsid w:val="00CD22AF"/>
    <w:rsid w:val="00CD2585"/>
    <w:rsid w:val="00CD283A"/>
    <w:rsid w:val="00CD2AF5"/>
    <w:rsid w:val="00CD2F1C"/>
    <w:rsid w:val="00CD2FFC"/>
    <w:rsid w:val="00CD309B"/>
    <w:rsid w:val="00CD3122"/>
    <w:rsid w:val="00CD31EE"/>
    <w:rsid w:val="00CD325D"/>
    <w:rsid w:val="00CD3372"/>
    <w:rsid w:val="00CD3421"/>
    <w:rsid w:val="00CD349C"/>
    <w:rsid w:val="00CD35DF"/>
    <w:rsid w:val="00CD3B95"/>
    <w:rsid w:val="00CD3C3B"/>
    <w:rsid w:val="00CD3D0C"/>
    <w:rsid w:val="00CD3D4B"/>
    <w:rsid w:val="00CD3E2C"/>
    <w:rsid w:val="00CD3F09"/>
    <w:rsid w:val="00CD3F8F"/>
    <w:rsid w:val="00CD3FAF"/>
    <w:rsid w:val="00CD4008"/>
    <w:rsid w:val="00CD4125"/>
    <w:rsid w:val="00CD41FF"/>
    <w:rsid w:val="00CD492B"/>
    <w:rsid w:val="00CD4AB6"/>
    <w:rsid w:val="00CD4D33"/>
    <w:rsid w:val="00CD4F13"/>
    <w:rsid w:val="00CD4F2F"/>
    <w:rsid w:val="00CD5296"/>
    <w:rsid w:val="00CD5318"/>
    <w:rsid w:val="00CD5ADA"/>
    <w:rsid w:val="00CD5C02"/>
    <w:rsid w:val="00CD5D5B"/>
    <w:rsid w:val="00CD5F80"/>
    <w:rsid w:val="00CD61E3"/>
    <w:rsid w:val="00CD622D"/>
    <w:rsid w:val="00CD6823"/>
    <w:rsid w:val="00CD6D63"/>
    <w:rsid w:val="00CD6E0B"/>
    <w:rsid w:val="00CD7512"/>
    <w:rsid w:val="00CD75FC"/>
    <w:rsid w:val="00CD768E"/>
    <w:rsid w:val="00CD7707"/>
    <w:rsid w:val="00CD787F"/>
    <w:rsid w:val="00CD793A"/>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9F2"/>
    <w:rsid w:val="00CE1CAE"/>
    <w:rsid w:val="00CE2048"/>
    <w:rsid w:val="00CE2484"/>
    <w:rsid w:val="00CE253D"/>
    <w:rsid w:val="00CE2D87"/>
    <w:rsid w:val="00CE3257"/>
    <w:rsid w:val="00CE3395"/>
    <w:rsid w:val="00CE37DF"/>
    <w:rsid w:val="00CE38AA"/>
    <w:rsid w:val="00CE38EB"/>
    <w:rsid w:val="00CE3A09"/>
    <w:rsid w:val="00CE3C72"/>
    <w:rsid w:val="00CE3CDC"/>
    <w:rsid w:val="00CE3D16"/>
    <w:rsid w:val="00CE3D41"/>
    <w:rsid w:val="00CE3DA0"/>
    <w:rsid w:val="00CE3FBA"/>
    <w:rsid w:val="00CE4756"/>
    <w:rsid w:val="00CE4B26"/>
    <w:rsid w:val="00CE4C1E"/>
    <w:rsid w:val="00CE528D"/>
    <w:rsid w:val="00CE52E0"/>
    <w:rsid w:val="00CE5386"/>
    <w:rsid w:val="00CE53A7"/>
    <w:rsid w:val="00CE54BC"/>
    <w:rsid w:val="00CE55B0"/>
    <w:rsid w:val="00CE56FD"/>
    <w:rsid w:val="00CE5766"/>
    <w:rsid w:val="00CE5DFA"/>
    <w:rsid w:val="00CE5E50"/>
    <w:rsid w:val="00CE5F5F"/>
    <w:rsid w:val="00CE5FE8"/>
    <w:rsid w:val="00CE6163"/>
    <w:rsid w:val="00CE630B"/>
    <w:rsid w:val="00CE66A1"/>
    <w:rsid w:val="00CE69F3"/>
    <w:rsid w:val="00CE6AD5"/>
    <w:rsid w:val="00CE6B9D"/>
    <w:rsid w:val="00CE6E24"/>
    <w:rsid w:val="00CE6F6B"/>
    <w:rsid w:val="00CE7108"/>
    <w:rsid w:val="00CE7202"/>
    <w:rsid w:val="00CE7392"/>
    <w:rsid w:val="00CE764A"/>
    <w:rsid w:val="00CE76BD"/>
    <w:rsid w:val="00CE781A"/>
    <w:rsid w:val="00CE7B7F"/>
    <w:rsid w:val="00CF00E4"/>
    <w:rsid w:val="00CF0131"/>
    <w:rsid w:val="00CF02AC"/>
    <w:rsid w:val="00CF0315"/>
    <w:rsid w:val="00CF057C"/>
    <w:rsid w:val="00CF06E6"/>
    <w:rsid w:val="00CF085C"/>
    <w:rsid w:val="00CF0963"/>
    <w:rsid w:val="00CF0D51"/>
    <w:rsid w:val="00CF126F"/>
    <w:rsid w:val="00CF1685"/>
    <w:rsid w:val="00CF18AB"/>
    <w:rsid w:val="00CF1A7F"/>
    <w:rsid w:val="00CF1AA6"/>
    <w:rsid w:val="00CF1ADA"/>
    <w:rsid w:val="00CF1C27"/>
    <w:rsid w:val="00CF20C8"/>
    <w:rsid w:val="00CF2214"/>
    <w:rsid w:val="00CF2239"/>
    <w:rsid w:val="00CF2305"/>
    <w:rsid w:val="00CF2606"/>
    <w:rsid w:val="00CF2639"/>
    <w:rsid w:val="00CF2A6F"/>
    <w:rsid w:val="00CF2B32"/>
    <w:rsid w:val="00CF2EF5"/>
    <w:rsid w:val="00CF2F27"/>
    <w:rsid w:val="00CF2FBF"/>
    <w:rsid w:val="00CF33BA"/>
    <w:rsid w:val="00CF3E2B"/>
    <w:rsid w:val="00CF3F01"/>
    <w:rsid w:val="00CF3FC7"/>
    <w:rsid w:val="00CF4050"/>
    <w:rsid w:val="00CF41AE"/>
    <w:rsid w:val="00CF4313"/>
    <w:rsid w:val="00CF495B"/>
    <w:rsid w:val="00CF4B3B"/>
    <w:rsid w:val="00CF4E8E"/>
    <w:rsid w:val="00CF4F02"/>
    <w:rsid w:val="00CF4F4E"/>
    <w:rsid w:val="00CF4F88"/>
    <w:rsid w:val="00CF5880"/>
    <w:rsid w:val="00CF5B7A"/>
    <w:rsid w:val="00CF5D22"/>
    <w:rsid w:val="00CF5E8C"/>
    <w:rsid w:val="00CF5EE9"/>
    <w:rsid w:val="00CF60DF"/>
    <w:rsid w:val="00CF617D"/>
    <w:rsid w:val="00CF61A3"/>
    <w:rsid w:val="00CF62D2"/>
    <w:rsid w:val="00CF6565"/>
    <w:rsid w:val="00CF66DE"/>
    <w:rsid w:val="00CF6848"/>
    <w:rsid w:val="00CF69DE"/>
    <w:rsid w:val="00CF6AF3"/>
    <w:rsid w:val="00CF6BED"/>
    <w:rsid w:val="00CF6C25"/>
    <w:rsid w:val="00CF6C9A"/>
    <w:rsid w:val="00CF6DDB"/>
    <w:rsid w:val="00CF74F6"/>
    <w:rsid w:val="00CF76AE"/>
    <w:rsid w:val="00CF7BB4"/>
    <w:rsid w:val="00CF7CCF"/>
    <w:rsid w:val="00CF7D15"/>
    <w:rsid w:val="00CF7D8D"/>
    <w:rsid w:val="00CF7E23"/>
    <w:rsid w:val="00D00250"/>
    <w:rsid w:val="00D0033A"/>
    <w:rsid w:val="00D00374"/>
    <w:rsid w:val="00D0050D"/>
    <w:rsid w:val="00D00522"/>
    <w:rsid w:val="00D00642"/>
    <w:rsid w:val="00D006E6"/>
    <w:rsid w:val="00D00B22"/>
    <w:rsid w:val="00D00FCA"/>
    <w:rsid w:val="00D01160"/>
    <w:rsid w:val="00D0138E"/>
    <w:rsid w:val="00D014C7"/>
    <w:rsid w:val="00D01731"/>
    <w:rsid w:val="00D017D5"/>
    <w:rsid w:val="00D017EE"/>
    <w:rsid w:val="00D01C73"/>
    <w:rsid w:val="00D01D3D"/>
    <w:rsid w:val="00D02369"/>
    <w:rsid w:val="00D0238B"/>
    <w:rsid w:val="00D02AFC"/>
    <w:rsid w:val="00D02C36"/>
    <w:rsid w:val="00D02CCD"/>
    <w:rsid w:val="00D02DFF"/>
    <w:rsid w:val="00D02E17"/>
    <w:rsid w:val="00D02F2F"/>
    <w:rsid w:val="00D030AA"/>
    <w:rsid w:val="00D03107"/>
    <w:rsid w:val="00D0321D"/>
    <w:rsid w:val="00D036CF"/>
    <w:rsid w:val="00D0377C"/>
    <w:rsid w:val="00D0392D"/>
    <w:rsid w:val="00D03F2A"/>
    <w:rsid w:val="00D040C5"/>
    <w:rsid w:val="00D0481A"/>
    <w:rsid w:val="00D048A8"/>
    <w:rsid w:val="00D04A63"/>
    <w:rsid w:val="00D04C94"/>
    <w:rsid w:val="00D04DFB"/>
    <w:rsid w:val="00D04FC8"/>
    <w:rsid w:val="00D050BA"/>
    <w:rsid w:val="00D0513B"/>
    <w:rsid w:val="00D0523C"/>
    <w:rsid w:val="00D05669"/>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670"/>
    <w:rsid w:val="00D1081F"/>
    <w:rsid w:val="00D109CE"/>
    <w:rsid w:val="00D11196"/>
    <w:rsid w:val="00D1131F"/>
    <w:rsid w:val="00D11672"/>
    <w:rsid w:val="00D117CC"/>
    <w:rsid w:val="00D11873"/>
    <w:rsid w:val="00D118C9"/>
    <w:rsid w:val="00D11FAE"/>
    <w:rsid w:val="00D120DA"/>
    <w:rsid w:val="00D12371"/>
    <w:rsid w:val="00D12440"/>
    <w:rsid w:val="00D1249E"/>
    <w:rsid w:val="00D126E6"/>
    <w:rsid w:val="00D126F8"/>
    <w:rsid w:val="00D128F5"/>
    <w:rsid w:val="00D1292C"/>
    <w:rsid w:val="00D12A57"/>
    <w:rsid w:val="00D12B75"/>
    <w:rsid w:val="00D12CB4"/>
    <w:rsid w:val="00D12F00"/>
    <w:rsid w:val="00D1303E"/>
    <w:rsid w:val="00D13316"/>
    <w:rsid w:val="00D13324"/>
    <w:rsid w:val="00D13451"/>
    <w:rsid w:val="00D13517"/>
    <w:rsid w:val="00D136C0"/>
    <w:rsid w:val="00D137D3"/>
    <w:rsid w:val="00D13820"/>
    <w:rsid w:val="00D13858"/>
    <w:rsid w:val="00D13880"/>
    <w:rsid w:val="00D13ABB"/>
    <w:rsid w:val="00D13BBC"/>
    <w:rsid w:val="00D13F9F"/>
    <w:rsid w:val="00D14204"/>
    <w:rsid w:val="00D144FD"/>
    <w:rsid w:val="00D14A21"/>
    <w:rsid w:val="00D1508D"/>
    <w:rsid w:val="00D15280"/>
    <w:rsid w:val="00D15324"/>
    <w:rsid w:val="00D153B7"/>
    <w:rsid w:val="00D1552A"/>
    <w:rsid w:val="00D15675"/>
    <w:rsid w:val="00D15D9D"/>
    <w:rsid w:val="00D16056"/>
    <w:rsid w:val="00D160DE"/>
    <w:rsid w:val="00D1624D"/>
    <w:rsid w:val="00D16440"/>
    <w:rsid w:val="00D16549"/>
    <w:rsid w:val="00D16EB9"/>
    <w:rsid w:val="00D1717F"/>
    <w:rsid w:val="00D1750E"/>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E67"/>
    <w:rsid w:val="00D22022"/>
    <w:rsid w:val="00D220B8"/>
    <w:rsid w:val="00D22148"/>
    <w:rsid w:val="00D222F6"/>
    <w:rsid w:val="00D224E2"/>
    <w:rsid w:val="00D227C1"/>
    <w:rsid w:val="00D229A3"/>
    <w:rsid w:val="00D22D40"/>
    <w:rsid w:val="00D23155"/>
    <w:rsid w:val="00D233EA"/>
    <w:rsid w:val="00D233FA"/>
    <w:rsid w:val="00D23426"/>
    <w:rsid w:val="00D2348D"/>
    <w:rsid w:val="00D234B2"/>
    <w:rsid w:val="00D23556"/>
    <w:rsid w:val="00D239F9"/>
    <w:rsid w:val="00D23A1F"/>
    <w:rsid w:val="00D23B89"/>
    <w:rsid w:val="00D23CE2"/>
    <w:rsid w:val="00D2431D"/>
    <w:rsid w:val="00D244D5"/>
    <w:rsid w:val="00D24638"/>
    <w:rsid w:val="00D24AED"/>
    <w:rsid w:val="00D24C3D"/>
    <w:rsid w:val="00D24D04"/>
    <w:rsid w:val="00D2503E"/>
    <w:rsid w:val="00D25093"/>
    <w:rsid w:val="00D250F6"/>
    <w:rsid w:val="00D2579E"/>
    <w:rsid w:val="00D25866"/>
    <w:rsid w:val="00D25A61"/>
    <w:rsid w:val="00D25E03"/>
    <w:rsid w:val="00D261DE"/>
    <w:rsid w:val="00D261FB"/>
    <w:rsid w:val="00D26283"/>
    <w:rsid w:val="00D263B5"/>
    <w:rsid w:val="00D26586"/>
    <w:rsid w:val="00D2664C"/>
    <w:rsid w:val="00D2670D"/>
    <w:rsid w:val="00D268C9"/>
    <w:rsid w:val="00D26B2E"/>
    <w:rsid w:val="00D26DBE"/>
    <w:rsid w:val="00D26E06"/>
    <w:rsid w:val="00D26EA2"/>
    <w:rsid w:val="00D27325"/>
    <w:rsid w:val="00D2794D"/>
    <w:rsid w:val="00D27AAD"/>
    <w:rsid w:val="00D27F01"/>
    <w:rsid w:val="00D30200"/>
    <w:rsid w:val="00D30236"/>
    <w:rsid w:val="00D30373"/>
    <w:rsid w:val="00D30746"/>
    <w:rsid w:val="00D308E5"/>
    <w:rsid w:val="00D309B2"/>
    <w:rsid w:val="00D309D3"/>
    <w:rsid w:val="00D30ADA"/>
    <w:rsid w:val="00D30BA3"/>
    <w:rsid w:val="00D30C46"/>
    <w:rsid w:val="00D30CF6"/>
    <w:rsid w:val="00D30DF0"/>
    <w:rsid w:val="00D30E33"/>
    <w:rsid w:val="00D30FC7"/>
    <w:rsid w:val="00D31071"/>
    <w:rsid w:val="00D31139"/>
    <w:rsid w:val="00D3144A"/>
    <w:rsid w:val="00D314F9"/>
    <w:rsid w:val="00D318E0"/>
    <w:rsid w:val="00D31B0E"/>
    <w:rsid w:val="00D31B9F"/>
    <w:rsid w:val="00D31BEA"/>
    <w:rsid w:val="00D31CCD"/>
    <w:rsid w:val="00D3203B"/>
    <w:rsid w:val="00D32F40"/>
    <w:rsid w:val="00D32F93"/>
    <w:rsid w:val="00D3302B"/>
    <w:rsid w:val="00D33059"/>
    <w:rsid w:val="00D3307B"/>
    <w:rsid w:val="00D33179"/>
    <w:rsid w:val="00D332EA"/>
    <w:rsid w:val="00D33313"/>
    <w:rsid w:val="00D33394"/>
    <w:rsid w:val="00D333D7"/>
    <w:rsid w:val="00D33410"/>
    <w:rsid w:val="00D33418"/>
    <w:rsid w:val="00D33458"/>
    <w:rsid w:val="00D33463"/>
    <w:rsid w:val="00D33AFC"/>
    <w:rsid w:val="00D33C0E"/>
    <w:rsid w:val="00D33D17"/>
    <w:rsid w:val="00D3410B"/>
    <w:rsid w:val="00D344C9"/>
    <w:rsid w:val="00D34679"/>
    <w:rsid w:val="00D34D33"/>
    <w:rsid w:val="00D34FC5"/>
    <w:rsid w:val="00D35048"/>
    <w:rsid w:val="00D35106"/>
    <w:rsid w:val="00D357A2"/>
    <w:rsid w:val="00D358B2"/>
    <w:rsid w:val="00D359BB"/>
    <w:rsid w:val="00D3609F"/>
    <w:rsid w:val="00D360BF"/>
    <w:rsid w:val="00D3610A"/>
    <w:rsid w:val="00D362D2"/>
    <w:rsid w:val="00D366C8"/>
    <w:rsid w:val="00D368C6"/>
    <w:rsid w:val="00D36C8E"/>
    <w:rsid w:val="00D36D5A"/>
    <w:rsid w:val="00D37A26"/>
    <w:rsid w:val="00D37C2D"/>
    <w:rsid w:val="00D37CC2"/>
    <w:rsid w:val="00D37F1C"/>
    <w:rsid w:val="00D40420"/>
    <w:rsid w:val="00D404CE"/>
    <w:rsid w:val="00D40539"/>
    <w:rsid w:val="00D409F1"/>
    <w:rsid w:val="00D40D79"/>
    <w:rsid w:val="00D40E25"/>
    <w:rsid w:val="00D40E78"/>
    <w:rsid w:val="00D40F5C"/>
    <w:rsid w:val="00D41009"/>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94"/>
    <w:rsid w:val="00D424E7"/>
    <w:rsid w:val="00D425DC"/>
    <w:rsid w:val="00D426FB"/>
    <w:rsid w:val="00D42A22"/>
    <w:rsid w:val="00D42B71"/>
    <w:rsid w:val="00D42D5D"/>
    <w:rsid w:val="00D42E84"/>
    <w:rsid w:val="00D43888"/>
    <w:rsid w:val="00D439BB"/>
    <w:rsid w:val="00D43A4D"/>
    <w:rsid w:val="00D440A1"/>
    <w:rsid w:val="00D441BE"/>
    <w:rsid w:val="00D44279"/>
    <w:rsid w:val="00D4429F"/>
    <w:rsid w:val="00D44A43"/>
    <w:rsid w:val="00D44A5C"/>
    <w:rsid w:val="00D44E1D"/>
    <w:rsid w:val="00D44E3F"/>
    <w:rsid w:val="00D4505D"/>
    <w:rsid w:val="00D454BF"/>
    <w:rsid w:val="00D45B31"/>
    <w:rsid w:val="00D45B68"/>
    <w:rsid w:val="00D45C05"/>
    <w:rsid w:val="00D45D51"/>
    <w:rsid w:val="00D45F33"/>
    <w:rsid w:val="00D4606F"/>
    <w:rsid w:val="00D4669F"/>
    <w:rsid w:val="00D466E5"/>
    <w:rsid w:val="00D467C7"/>
    <w:rsid w:val="00D4680B"/>
    <w:rsid w:val="00D4688E"/>
    <w:rsid w:val="00D46F2D"/>
    <w:rsid w:val="00D471EF"/>
    <w:rsid w:val="00D47201"/>
    <w:rsid w:val="00D4721F"/>
    <w:rsid w:val="00D474D5"/>
    <w:rsid w:val="00D475CC"/>
    <w:rsid w:val="00D4764F"/>
    <w:rsid w:val="00D477E2"/>
    <w:rsid w:val="00D4785C"/>
    <w:rsid w:val="00D47A34"/>
    <w:rsid w:val="00D47D57"/>
    <w:rsid w:val="00D47F69"/>
    <w:rsid w:val="00D503ED"/>
    <w:rsid w:val="00D5044A"/>
    <w:rsid w:val="00D50481"/>
    <w:rsid w:val="00D50560"/>
    <w:rsid w:val="00D506AC"/>
    <w:rsid w:val="00D506EA"/>
    <w:rsid w:val="00D5085E"/>
    <w:rsid w:val="00D50930"/>
    <w:rsid w:val="00D50BF3"/>
    <w:rsid w:val="00D50C82"/>
    <w:rsid w:val="00D50CEE"/>
    <w:rsid w:val="00D50D12"/>
    <w:rsid w:val="00D50F95"/>
    <w:rsid w:val="00D5102A"/>
    <w:rsid w:val="00D5119F"/>
    <w:rsid w:val="00D512D1"/>
    <w:rsid w:val="00D513F0"/>
    <w:rsid w:val="00D51565"/>
    <w:rsid w:val="00D515A4"/>
    <w:rsid w:val="00D51715"/>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3DE5"/>
    <w:rsid w:val="00D54214"/>
    <w:rsid w:val="00D54370"/>
    <w:rsid w:val="00D5438E"/>
    <w:rsid w:val="00D544A2"/>
    <w:rsid w:val="00D54BE9"/>
    <w:rsid w:val="00D54C59"/>
    <w:rsid w:val="00D54CA0"/>
    <w:rsid w:val="00D54D88"/>
    <w:rsid w:val="00D5521C"/>
    <w:rsid w:val="00D554E6"/>
    <w:rsid w:val="00D55538"/>
    <w:rsid w:val="00D55568"/>
    <w:rsid w:val="00D55723"/>
    <w:rsid w:val="00D55B68"/>
    <w:rsid w:val="00D55BD5"/>
    <w:rsid w:val="00D55C37"/>
    <w:rsid w:val="00D56330"/>
    <w:rsid w:val="00D563C2"/>
    <w:rsid w:val="00D5662B"/>
    <w:rsid w:val="00D56810"/>
    <w:rsid w:val="00D56C31"/>
    <w:rsid w:val="00D56D65"/>
    <w:rsid w:val="00D57063"/>
    <w:rsid w:val="00D57249"/>
    <w:rsid w:val="00D572B2"/>
    <w:rsid w:val="00D5749A"/>
    <w:rsid w:val="00D57AC0"/>
    <w:rsid w:val="00D57C20"/>
    <w:rsid w:val="00D57E48"/>
    <w:rsid w:val="00D57F0A"/>
    <w:rsid w:val="00D6014A"/>
    <w:rsid w:val="00D60165"/>
    <w:rsid w:val="00D60207"/>
    <w:rsid w:val="00D603F1"/>
    <w:rsid w:val="00D6041F"/>
    <w:rsid w:val="00D60887"/>
    <w:rsid w:val="00D60BCB"/>
    <w:rsid w:val="00D60C1A"/>
    <w:rsid w:val="00D60CB2"/>
    <w:rsid w:val="00D60DD4"/>
    <w:rsid w:val="00D610F8"/>
    <w:rsid w:val="00D610FA"/>
    <w:rsid w:val="00D61377"/>
    <w:rsid w:val="00D61697"/>
    <w:rsid w:val="00D61A63"/>
    <w:rsid w:val="00D62241"/>
    <w:rsid w:val="00D62243"/>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6C0"/>
    <w:rsid w:val="00D647F9"/>
    <w:rsid w:val="00D6485C"/>
    <w:rsid w:val="00D64C0A"/>
    <w:rsid w:val="00D64CB8"/>
    <w:rsid w:val="00D64EC6"/>
    <w:rsid w:val="00D6538D"/>
    <w:rsid w:val="00D65404"/>
    <w:rsid w:val="00D6550F"/>
    <w:rsid w:val="00D65738"/>
    <w:rsid w:val="00D6575A"/>
    <w:rsid w:val="00D65837"/>
    <w:rsid w:val="00D65B1D"/>
    <w:rsid w:val="00D65BC7"/>
    <w:rsid w:val="00D65DD6"/>
    <w:rsid w:val="00D66008"/>
    <w:rsid w:val="00D66022"/>
    <w:rsid w:val="00D66065"/>
    <w:rsid w:val="00D66222"/>
    <w:rsid w:val="00D662CA"/>
    <w:rsid w:val="00D66C66"/>
    <w:rsid w:val="00D66DAA"/>
    <w:rsid w:val="00D66E08"/>
    <w:rsid w:val="00D671EF"/>
    <w:rsid w:val="00D674A3"/>
    <w:rsid w:val="00D6766F"/>
    <w:rsid w:val="00D67780"/>
    <w:rsid w:val="00D677B6"/>
    <w:rsid w:val="00D67888"/>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980"/>
    <w:rsid w:val="00D72B6C"/>
    <w:rsid w:val="00D72BD6"/>
    <w:rsid w:val="00D72BDC"/>
    <w:rsid w:val="00D72E11"/>
    <w:rsid w:val="00D72E7E"/>
    <w:rsid w:val="00D73118"/>
    <w:rsid w:val="00D73347"/>
    <w:rsid w:val="00D73554"/>
    <w:rsid w:val="00D7364D"/>
    <w:rsid w:val="00D73A3C"/>
    <w:rsid w:val="00D73A6B"/>
    <w:rsid w:val="00D73DAD"/>
    <w:rsid w:val="00D73E0D"/>
    <w:rsid w:val="00D74461"/>
    <w:rsid w:val="00D748F0"/>
    <w:rsid w:val="00D74AF7"/>
    <w:rsid w:val="00D74E4E"/>
    <w:rsid w:val="00D7505F"/>
    <w:rsid w:val="00D750A0"/>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B24"/>
    <w:rsid w:val="00D76C7E"/>
    <w:rsid w:val="00D76E0D"/>
    <w:rsid w:val="00D76E16"/>
    <w:rsid w:val="00D76E83"/>
    <w:rsid w:val="00D77008"/>
    <w:rsid w:val="00D771C9"/>
    <w:rsid w:val="00D77319"/>
    <w:rsid w:val="00D800A1"/>
    <w:rsid w:val="00D80184"/>
    <w:rsid w:val="00D8036A"/>
    <w:rsid w:val="00D80451"/>
    <w:rsid w:val="00D8053C"/>
    <w:rsid w:val="00D80939"/>
    <w:rsid w:val="00D80A27"/>
    <w:rsid w:val="00D80AB8"/>
    <w:rsid w:val="00D80C93"/>
    <w:rsid w:val="00D80CCB"/>
    <w:rsid w:val="00D810D6"/>
    <w:rsid w:val="00D81307"/>
    <w:rsid w:val="00D81465"/>
    <w:rsid w:val="00D8166F"/>
    <w:rsid w:val="00D81737"/>
    <w:rsid w:val="00D817FD"/>
    <w:rsid w:val="00D8198F"/>
    <w:rsid w:val="00D81998"/>
    <w:rsid w:val="00D81AB7"/>
    <w:rsid w:val="00D81AE4"/>
    <w:rsid w:val="00D820F3"/>
    <w:rsid w:val="00D822C1"/>
    <w:rsid w:val="00D829AC"/>
    <w:rsid w:val="00D82AA1"/>
    <w:rsid w:val="00D82C77"/>
    <w:rsid w:val="00D8315D"/>
    <w:rsid w:val="00D83401"/>
    <w:rsid w:val="00D835EE"/>
    <w:rsid w:val="00D83850"/>
    <w:rsid w:val="00D8387E"/>
    <w:rsid w:val="00D83CED"/>
    <w:rsid w:val="00D83F09"/>
    <w:rsid w:val="00D8403D"/>
    <w:rsid w:val="00D84268"/>
    <w:rsid w:val="00D84278"/>
    <w:rsid w:val="00D8445B"/>
    <w:rsid w:val="00D846C5"/>
    <w:rsid w:val="00D847C6"/>
    <w:rsid w:val="00D84ABA"/>
    <w:rsid w:val="00D84B67"/>
    <w:rsid w:val="00D86189"/>
    <w:rsid w:val="00D86A6B"/>
    <w:rsid w:val="00D86ACF"/>
    <w:rsid w:val="00D86B37"/>
    <w:rsid w:val="00D86EF6"/>
    <w:rsid w:val="00D87109"/>
    <w:rsid w:val="00D87154"/>
    <w:rsid w:val="00D87477"/>
    <w:rsid w:val="00D8778A"/>
    <w:rsid w:val="00D87953"/>
    <w:rsid w:val="00D87BCE"/>
    <w:rsid w:val="00D87DAB"/>
    <w:rsid w:val="00D87EF0"/>
    <w:rsid w:val="00D906AB"/>
    <w:rsid w:val="00D91009"/>
    <w:rsid w:val="00D9120D"/>
    <w:rsid w:val="00D9126A"/>
    <w:rsid w:val="00D912DF"/>
    <w:rsid w:val="00D9134D"/>
    <w:rsid w:val="00D9151F"/>
    <w:rsid w:val="00D919F7"/>
    <w:rsid w:val="00D91AEE"/>
    <w:rsid w:val="00D91F8C"/>
    <w:rsid w:val="00D91FCE"/>
    <w:rsid w:val="00D9203E"/>
    <w:rsid w:val="00D92130"/>
    <w:rsid w:val="00D9225A"/>
    <w:rsid w:val="00D92265"/>
    <w:rsid w:val="00D9230B"/>
    <w:rsid w:val="00D92535"/>
    <w:rsid w:val="00D92558"/>
    <w:rsid w:val="00D92633"/>
    <w:rsid w:val="00D926A9"/>
    <w:rsid w:val="00D92738"/>
    <w:rsid w:val="00D92AA7"/>
    <w:rsid w:val="00D92CBC"/>
    <w:rsid w:val="00D92D00"/>
    <w:rsid w:val="00D92FD3"/>
    <w:rsid w:val="00D931F2"/>
    <w:rsid w:val="00D935D9"/>
    <w:rsid w:val="00D93606"/>
    <w:rsid w:val="00D93818"/>
    <w:rsid w:val="00D938C1"/>
    <w:rsid w:val="00D938CE"/>
    <w:rsid w:val="00D93EF4"/>
    <w:rsid w:val="00D940B6"/>
    <w:rsid w:val="00D943A4"/>
    <w:rsid w:val="00D94519"/>
    <w:rsid w:val="00D9470C"/>
    <w:rsid w:val="00D947FB"/>
    <w:rsid w:val="00D94909"/>
    <w:rsid w:val="00D949DC"/>
    <w:rsid w:val="00D94BB0"/>
    <w:rsid w:val="00D94C5D"/>
    <w:rsid w:val="00D94DCB"/>
    <w:rsid w:val="00D94FD1"/>
    <w:rsid w:val="00D94FF3"/>
    <w:rsid w:val="00D95322"/>
    <w:rsid w:val="00D955B0"/>
    <w:rsid w:val="00D957C0"/>
    <w:rsid w:val="00D95B3F"/>
    <w:rsid w:val="00D95B58"/>
    <w:rsid w:val="00D95BC2"/>
    <w:rsid w:val="00D95BFF"/>
    <w:rsid w:val="00D95E1E"/>
    <w:rsid w:val="00D95F45"/>
    <w:rsid w:val="00D95FA6"/>
    <w:rsid w:val="00D960F8"/>
    <w:rsid w:val="00D96AD5"/>
    <w:rsid w:val="00D96BDF"/>
    <w:rsid w:val="00D96CDB"/>
    <w:rsid w:val="00D9748F"/>
    <w:rsid w:val="00D9793D"/>
    <w:rsid w:val="00D97B21"/>
    <w:rsid w:val="00D97D08"/>
    <w:rsid w:val="00D97E86"/>
    <w:rsid w:val="00D97E8D"/>
    <w:rsid w:val="00DA000D"/>
    <w:rsid w:val="00DA000E"/>
    <w:rsid w:val="00DA015E"/>
    <w:rsid w:val="00DA02EC"/>
    <w:rsid w:val="00DA05F9"/>
    <w:rsid w:val="00DA0724"/>
    <w:rsid w:val="00DA0986"/>
    <w:rsid w:val="00DA0A37"/>
    <w:rsid w:val="00DA0FC0"/>
    <w:rsid w:val="00DA10F6"/>
    <w:rsid w:val="00DA11D3"/>
    <w:rsid w:val="00DA1496"/>
    <w:rsid w:val="00DA193F"/>
    <w:rsid w:val="00DA1D47"/>
    <w:rsid w:val="00DA1D80"/>
    <w:rsid w:val="00DA1DD2"/>
    <w:rsid w:val="00DA2046"/>
    <w:rsid w:val="00DA2185"/>
    <w:rsid w:val="00DA23D2"/>
    <w:rsid w:val="00DA2771"/>
    <w:rsid w:val="00DA29C4"/>
    <w:rsid w:val="00DA2D90"/>
    <w:rsid w:val="00DA3A26"/>
    <w:rsid w:val="00DA3B43"/>
    <w:rsid w:val="00DA3D75"/>
    <w:rsid w:val="00DA3F00"/>
    <w:rsid w:val="00DA3FDB"/>
    <w:rsid w:val="00DA41FE"/>
    <w:rsid w:val="00DA42D1"/>
    <w:rsid w:val="00DA43CA"/>
    <w:rsid w:val="00DA4562"/>
    <w:rsid w:val="00DA492A"/>
    <w:rsid w:val="00DA49D8"/>
    <w:rsid w:val="00DA4D72"/>
    <w:rsid w:val="00DA4E82"/>
    <w:rsid w:val="00DA574E"/>
    <w:rsid w:val="00DA5B1D"/>
    <w:rsid w:val="00DA5CA9"/>
    <w:rsid w:val="00DA5DE0"/>
    <w:rsid w:val="00DA5E7E"/>
    <w:rsid w:val="00DA5F22"/>
    <w:rsid w:val="00DA607D"/>
    <w:rsid w:val="00DA6614"/>
    <w:rsid w:val="00DA6719"/>
    <w:rsid w:val="00DA6CAC"/>
    <w:rsid w:val="00DA6DE0"/>
    <w:rsid w:val="00DA714A"/>
    <w:rsid w:val="00DA71AF"/>
    <w:rsid w:val="00DA727D"/>
    <w:rsid w:val="00DA7461"/>
    <w:rsid w:val="00DA75F8"/>
    <w:rsid w:val="00DA7A85"/>
    <w:rsid w:val="00DA7B93"/>
    <w:rsid w:val="00DA7BC7"/>
    <w:rsid w:val="00DA7E4C"/>
    <w:rsid w:val="00DA7EC1"/>
    <w:rsid w:val="00DB02E8"/>
    <w:rsid w:val="00DB0564"/>
    <w:rsid w:val="00DB05B1"/>
    <w:rsid w:val="00DB063C"/>
    <w:rsid w:val="00DB0943"/>
    <w:rsid w:val="00DB0C68"/>
    <w:rsid w:val="00DB0D5D"/>
    <w:rsid w:val="00DB1539"/>
    <w:rsid w:val="00DB1971"/>
    <w:rsid w:val="00DB1F98"/>
    <w:rsid w:val="00DB21FC"/>
    <w:rsid w:val="00DB22E6"/>
    <w:rsid w:val="00DB2557"/>
    <w:rsid w:val="00DB27E1"/>
    <w:rsid w:val="00DB281D"/>
    <w:rsid w:val="00DB2AF8"/>
    <w:rsid w:val="00DB2CDC"/>
    <w:rsid w:val="00DB2CF9"/>
    <w:rsid w:val="00DB2F94"/>
    <w:rsid w:val="00DB2FDC"/>
    <w:rsid w:val="00DB3362"/>
    <w:rsid w:val="00DB3437"/>
    <w:rsid w:val="00DB35C7"/>
    <w:rsid w:val="00DB3719"/>
    <w:rsid w:val="00DB39DE"/>
    <w:rsid w:val="00DB3C3A"/>
    <w:rsid w:val="00DB3D0B"/>
    <w:rsid w:val="00DB3D52"/>
    <w:rsid w:val="00DB3EAA"/>
    <w:rsid w:val="00DB42C3"/>
    <w:rsid w:val="00DB4322"/>
    <w:rsid w:val="00DB452C"/>
    <w:rsid w:val="00DB45ED"/>
    <w:rsid w:val="00DB47A9"/>
    <w:rsid w:val="00DB4A27"/>
    <w:rsid w:val="00DB4B85"/>
    <w:rsid w:val="00DB4F9D"/>
    <w:rsid w:val="00DB541D"/>
    <w:rsid w:val="00DB54CD"/>
    <w:rsid w:val="00DB5785"/>
    <w:rsid w:val="00DB5799"/>
    <w:rsid w:val="00DB58AE"/>
    <w:rsid w:val="00DB5A21"/>
    <w:rsid w:val="00DB5D30"/>
    <w:rsid w:val="00DB5DA1"/>
    <w:rsid w:val="00DB5DEB"/>
    <w:rsid w:val="00DB5EE5"/>
    <w:rsid w:val="00DB6681"/>
    <w:rsid w:val="00DB6921"/>
    <w:rsid w:val="00DB6FBE"/>
    <w:rsid w:val="00DB6FDF"/>
    <w:rsid w:val="00DB70B3"/>
    <w:rsid w:val="00DB7453"/>
    <w:rsid w:val="00DB749A"/>
    <w:rsid w:val="00DB7772"/>
    <w:rsid w:val="00DB7D83"/>
    <w:rsid w:val="00DB7E8C"/>
    <w:rsid w:val="00DC078B"/>
    <w:rsid w:val="00DC0B16"/>
    <w:rsid w:val="00DC0C9C"/>
    <w:rsid w:val="00DC0F93"/>
    <w:rsid w:val="00DC105D"/>
    <w:rsid w:val="00DC12E3"/>
    <w:rsid w:val="00DC1347"/>
    <w:rsid w:val="00DC1384"/>
    <w:rsid w:val="00DC1479"/>
    <w:rsid w:val="00DC1624"/>
    <w:rsid w:val="00DC1763"/>
    <w:rsid w:val="00DC1FCC"/>
    <w:rsid w:val="00DC22B7"/>
    <w:rsid w:val="00DC23B2"/>
    <w:rsid w:val="00DC24F7"/>
    <w:rsid w:val="00DC257F"/>
    <w:rsid w:val="00DC2898"/>
    <w:rsid w:val="00DC28A6"/>
    <w:rsid w:val="00DC28EC"/>
    <w:rsid w:val="00DC2E1F"/>
    <w:rsid w:val="00DC33E2"/>
    <w:rsid w:val="00DC33F8"/>
    <w:rsid w:val="00DC3417"/>
    <w:rsid w:val="00DC3497"/>
    <w:rsid w:val="00DC3965"/>
    <w:rsid w:val="00DC3988"/>
    <w:rsid w:val="00DC3DE4"/>
    <w:rsid w:val="00DC477A"/>
    <w:rsid w:val="00DC4B9F"/>
    <w:rsid w:val="00DC4D82"/>
    <w:rsid w:val="00DC5015"/>
    <w:rsid w:val="00DC508D"/>
    <w:rsid w:val="00DC5163"/>
    <w:rsid w:val="00DC522F"/>
    <w:rsid w:val="00DC539D"/>
    <w:rsid w:val="00DC54E3"/>
    <w:rsid w:val="00DC5597"/>
    <w:rsid w:val="00DC588E"/>
    <w:rsid w:val="00DC5D3D"/>
    <w:rsid w:val="00DC5E7A"/>
    <w:rsid w:val="00DC6035"/>
    <w:rsid w:val="00DC6102"/>
    <w:rsid w:val="00DC6269"/>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08"/>
    <w:rsid w:val="00DD044C"/>
    <w:rsid w:val="00DD05F5"/>
    <w:rsid w:val="00DD08B3"/>
    <w:rsid w:val="00DD0982"/>
    <w:rsid w:val="00DD0B76"/>
    <w:rsid w:val="00DD0CFF"/>
    <w:rsid w:val="00DD10C9"/>
    <w:rsid w:val="00DD10D0"/>
    <w:rsid w:val="00DD10E8"/>
    <w:rsid w:val="00DD128A"/>
    <w:rsid w:val="00DD12B1"/>
    <w:rsid w:val="00DD12B5"/>
    <w:rsid w:val="00DD14BA"/>
    <w:rsid w:val="00DD18BD"/>
    <w:rsid w:val="00DD1947"/>
    <w:rsid w:val="00DD1AE1"/>
    <w:rsid w:val="00DD1D95"/>
    <w:rsid w:val="00DD1E75"/>
    <w:rsid w:val="00DD1ED7"/>
    <w:rsid w:val="00DD2213"/>
    <w:rsid w:val="00DD242B"/>
    <w:rsid w:val="00DD2765"/>
    <w:rsid w:val="00DD29FA"/>
    <w:rsid w:val="00DD2BFC"/>
    <w:rsid w:val="00DD2C01"/>
    <w:rsid w:val="00DD2FE5"/>
    <w:rsid w:val="00DD32DF"/>
    <w:rsid w:val="00DD3401"/>
    <w:rsid w:val="00DD3430"/>
    <w:rsid w:val="00DD3480"/>
    <w:rsid w:val="00DD3565"/>
    <w:rsid w:val="00DD3AA3"/>
    <w:rsid w:val="00DD3C19"/>
    <w:rsid w:val="00DD3D65"/>
    <w:rsid w:val="00DD3D8F"/>
    <w:rsid w:val="00DD3DF4"/>
    <w:rsid w:val="00DD3E26"/>
    <w:rsid w:val="00DD40B7"/>
    <w:rsid w:val="00DD445D"/>
    <w:rsid w:val="00DD48FB"/>
    <w:rsid w:val="00DD49D3"/>
    <w:rsid w:val="00DD4B2D"/>
    <w:rsid w:val="00DD4BC8"/>
    <w:rsid w:val="00DD4D64"/>
    <w:rsid w:val="00DD4DD8"/>
    <w:rsid w:val="00DD4DE2"/>
    <w:rsid w:val="00DD52EB"/>
    <w:rsid w:val="00DD5521"/>
    <w:rsid w:val="00DD56EB"/>
    <w:rsid w:val="00DD59AB"/>
    <w:rsid w:val="00DD5B76"/>
    <w:rsid w:val="00DD5FFE"/>
    <w:rsid w:val="00DD6396"/>
    <w:rsid w:val="00DD6463"/>
    <w:rsid w:val="00DD6B95"/>
    <w:rsid w:val="00DD6C70"/>
    <w:rsid w:val="00DD6DA2"/>
    <w:rsid w:val="00DD6F75"/>
    <w:rsid w:val="00DD729D"/>
    <w:rsid w:val="00DD75D1"/>
    <w:rsid w:val="00DD761C"/>
    <w:rsid w:val="00DD7DB2"/>
    <w:rsid w:val="00DE0065"/>
    <w:rsid w:val="00DE00B1"/>
    <w:rsid w:val="00DE00F6"/>
    <w:rsid w:val="00DE0171"/>
    <w:rsid w:val="00DE0333"/>
    <w:rsid w:val="00DE0558"/>
    <w:rsid w:val="00DE0620"/>
    <w:rsid w:val="00DE067E"/>
    <w:rsid w:val="00DE06F6"/>
    <w:rsid w:val="00DE088E"/>
    <w:rsid w:val="00DE0CA7"/>
    <w:rsid w:val="00DE128B"/>
    <w:rsid w:val="00DE1799"/>
    <w:rsid w:val="00DE1836"/>
    <w:rsid w:val="00DE1B6B"/>
    <w:rsid w:val="00DE203E"/>
    <w:rsid w:val="00DE2067"/>
    <w:rsid w:val="00DE21CF"/>
    <w:rsid w:val="00DE221F"/>
    <w:rsid w:val="00DE279F"/>
    <w:rsid w:val="00DE29FE"/>
    <w:rsid w:val="00DE2B54"/>
    <w:rsid w:val="00DE2D4B"/>
    <w:rsid w:val="00DE3072"/>
    <w:rsid w:val="00DE3357"/>
    <w:rsid w:val="00DE3D15"/>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A45"/>
    <w:rsid w:val="00DE6ACB"/>
    <w:rsid w:val="00DE6B38"/>
    <w:rsid w:val="00DE6EC6"/>
    <w:rsid w:val="00DE71B8"/>
    <w:rsid w:val="00DE7515"/>
    <w:rsid w:val="00DE752E"/>
    <w:rsid w:val="00DE7793"/>
    <w:rsid w:val="00DE7CA7"/>
    <w:rsid w:val="00DE7D03"/>
    <w:rsid w:val="00DE7E9E"/>
    <w:rsid w:val="00DE7EB5"/>
    <w:rsid w:val="00DE7F45"/>
    <w:rsid w:val="00DF00BD"/>
    <w:rsid w:val="00DF02A9"/>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771"/>
    <w:rsid w:val="00DF4920"/>
    <w:rsid w:val="00DF494C"/>
    <w:rsid w:val="00DF4C38"/>
    <w:rsid w:val="00DF4DEA"/>
    <w:rsid w:val="00DF4F19"/>
    <w:rsid w:val="00DF5002"/>
    <w:rsid w:val="00DF5139"/>
    <w:rsid w:val="00DF5270"/>
    <w:rsid w:val="00DF5987"/>
    <w:rsid w:val="00DF5AC1"/>
    <w:rsid w:val="00DF5B4C"/>
    <w:rsid w:val="00DF5C89"/>
    <w:rsid w:val="00DF6014"/>
    <w:rsid w:val="00DF628F"/>
    <w:rsid w:val="00DF6531"/>
    <w:rsid w:val="00DF6824"/>
    <w:rsid w:val="00DF688E"/>
    <w:rsid w:val="00DF6907"/>
    <w:rsid w:val="00DF69A9"/>
    <w:rsid w:val="00DF6A83"/>
    <w:rsid w:val="00DF6D63"/>
    <w:rsid w:val="00DF7226"/>
    <w:rsid w:val="00DF76CF"/>
    <w:rsid w:val="00DF7A8C"/>
    <w:rsid w:val="00DF7BC3"/>
    <w:rsid w:val="00E002ED"/>
    <w:rsid w:val="00E00368"/>
    <w:rsid w:val="00E00566"/>
    <w:rsid w:val="00E005D8"/>
    <w:rsid w:val="00E005EF"/>
    <w:rsid w:val="00E005F0"/>
    <w:rsid w:val="00E005F5"/>
    <w:rsid w:val="00E0071B"/>
    <w:rsid w:val="00E00876"/>
    <w:rsid w:val="00E00A07"/>
    <w:rsid w:val="00E00A5B"/>
    <w:rsid w:val="00E00A92"/>
    <w:rsid w:val="00E00B87"/>
    <w:rsid w:val="00E00F9B"/>
    <w:rsid w:val="00E010F0"/>
    <w:rsid w:val="00E011A5"/>
    <w:rsid w:val="00E01395"/>
    <w:rsid w:val="00E013A3"/>
    <w:rsid w:val="00E0150C"/>
    <w:rsid w:val="00E01514"/>
    <w:rsid w:val="00E016C2"/>
    <w:rsid w:val="00E019AC"/>
    <w:rsid w:val="00E019EA"/>
    <w:rsid w:val="00E01A5C"/>
    <w:rsid w:val="00E01F88"/>
    <w:rsid w:val="00E02000"/>
    <w:rsid w:val="00E02462"/>
    <w:rsid w:val="00E025B8"/>
    <w:rsid w:val="00E028E6"/>
    <w:rsid w:val="00E02912"/>
    <w:rsid w:val="00E02A2D"/>
    <w:rsid w:val="00E02C20"/>
    <w:rsid w:val="00E0324B"/>
    <w:rsid w:val="00E0345F"/>
    <w:rsid w:val="00E036D6"/>
    <w:rsid w:val="00E03BEA"/>
    <w:rsid w:val="00E03C5A"/>
    <w:rsid w:val="00E0401E"/>
    <w:rsid w:val="00E042A0"/>
    <w:rsid w:val="00E045C4"/>
    <w:rsid w:val="00E045FE"/>
    <w:rsid w:val="00E046C1"/>
    <w:rsid w:val="00E047EC"/>
    <w:rsid w:val="00E049EC"/>
    <w:rsid w:val="00E04B81"/>
    <w:rsid w:val="00E04F09"/>
    <w:rsid w:val="00E05046"/>
    <w:rsid w:val="00E056CB"/>
    <w:rsid w:val="00E05A0B"/>
    <w:rsid w:val="00E05A43"/>
    <w:rsid w:val="00E05BD3"/>
    <w:rsid w:val="00E05EC6"/>
    <w:rsid w:val="00E05FC4"/>
    <w:rsid w:val="00E068D5"/>
    <w:rsid w:val="00E0693E"/>
    <w:rsid w:val="00E06977"/>
    <w:rsid w:val="00E06AF4"/>
    <w:rsid w:val="00E06B6A"/>
    <w:rsid w:val="00E06D5D"/>
    <w:rsid w:val="00E06F6A"/>
    <w:rsid w:val="00E071F0"/>
    <w:rsid w:val="00E073C8"/>
    <w:rsid w:val="00E07686"/>
    <w:rsid w:val="00E07B1E"/>
    <w:rsid w:val="00E07B69"/>
    <w:rsid w:val="00E07E45"/>
    <w:rsid w:val="00E07F40"/>
    <w:rsid w:val="00E07FFA"/>
    <w:rsid w:val="00E1007C"/>
    <w:rsid w:val="00E101F9"/>
    <w:rsid w:val="00E102BD"/>
    <w:rsid w:val="00E1039D"/>
    <w:rsid w:val="00E103F8"/>
    <w:rsid w:val="00E104ED"/>
    <w:rsid w:val="00E10631"/>
    <w:rsid w:val="00E10B18"/>
    <w:rsid w:val="00E10BE0"/>
    <w:rsid w:val="00E11124"/>
    <w:rsid w:val="00E1152A"/>
    <w:rsid w:val="00E11B7C"/>
    <w:rsid w:val="00E11EB8"/>
    <w:rsid w:val="00E11F03"/>
    <w:rsid w:val="00E121F0"/>
    <w:rsid w:val="00E1234A"/>
    <w:rsid w:val="00E1273A"/>
    <w:rsid w:val="00E12933"/>
    <w:rsid w:val="00E12935"/>
    <w:rsid w:val="00E12958"/>
    <w:rsid w:val="00E12A5A"/>
    <w:rsid w:val="00E12AF0"/>
    <w:rsid w:val="00E12F29"/>
    <w:rsid w:val="00E1304D"/>
    <w:rsid w:val="00E1307A"/>
    <w:rsid w:val="00E136AE"/>
    <w:rsid w:val="00E139D0"/>
    <w:rsid w:val="00E14039"/>
    <w:rsid w:val="00E143F1"/>
    <w:rsid w:val="00E145A7"/>
    <w:rsid w:val="00E145E0"/>
    <w:rsid w:val="00E146A6"/>
    <w:rsid w:val="00E147E5"/>
    <w:rsid w:val="00E14913"/>
    <w:rsid w:val="00E149D5"/>
    <w:rsid w:val="00E14A9F"/>
    <w:rsid w:val="00E14F70"/>
    <w:rsid w:val="00E14F95"/>
    <w:rsid w:val="00E150B1"/>
    <w:rsid w:val="00E15247"/>
    <w:rsid w:val="00E15352"/>
    <w:rsid w:val="00E153A7"/>
    <w:rsid w:val="00E154A1"/>
    <w:rsid w:val="00E15B94"/>
    <w:rsid w:val="00E15BF2"/>
    <w:rsid w:val="00E15ED2"/>
    <w:rsid w:val="00E163DF"/>
    <w:rsid w:val="00E1648F"/>
    <w:rsid w:val="00E164E8"/>
    <w:rsid w:val="00E1654E"/>
    <w:rsid w:val="00E167D4"/>
    <w:rsid w:val="00E16AFF"/>
    <w:rsid w:val="00E172D5"/>
    <w:rsid w:val="00E172EB"/>
    <w:rsid w:val="00E172FC"/>
    <w:rsid w:val="00E175FF"/>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1C33"/>
    <w:rsid w:val="00E220D2"/>
    <w:rsid w:val="00E222C6"/>
    <w:rsid w:val="00E2239D"/>
    <w:rsid w:val="00E224C9"/>
    <w:rsid w:val="00E225EC"/>
    <w:rsid w:val="00E22625"/>
    <w:rsid w:val="00E22857"/>
    <w:rsid w:val="00E229F7"/>
    <w:rsid w:val="00E22A10"/>
    <w:rsid w:val="00E22BF5"/>
    <w:rsid w:val="00E22E2F"/>
    <w:rsid w:val="00E22EE3"/>
    <w:rsid w:val="00E23223"/>
    <w:rsid w:val="00E23224"/>
    <w:rsid w:val="00E23467"/>
    <w:rsid w:val="00E23851"/>
    <w:rsid w:val="00E23ACC"/>
    <w:rsid w:val="00E23ADB"/>
    <w:rsid w:val="00E23DB7"/>
    <w:rsid w:val="00E23EF9"/>
    <w:rsid w:val="00E23F8E"/>
    <w:rsid w:val="00E244B2"/>
    <w:rsid w:val="00E244E7"/>
    <w:rsid w:val="00E24553"/>
    <w:rsid w:val="00E24892"/>
    <w:rsid w:val="00E24D56"/>
    <w:rsid w:val="00E24ECA"/>
    <w:rsid w:val="00E250DB"/>
    <w:rsid w:val="00E25328"/>
    <w:rsid w:val="00E25334"/>
    <w:rsid w:val="00E2558D"/>
    <w:rsid w:val="00E25811"/>
    <w:rsid w:val="00E259A0"/>
    <w:rsid w:val="00E259D3"/>
    <w:rsid w:val="00E25A6B"/>
    <w:rsid w:val="00E25DAB"/>
    <w:rsid w:val="00E25DE0"/>
    <w:rsid w:val="00E25F1D"/>
    <w:rsid w:val="00E25F49"/>
    <w:rsid w:val="00E2617B"/>
    <w:rsid w:val="00E2690E"/>
    <w:rsid w:val="00E269FA"/>
    <w:rsid w:val="00E26E78"/>
    <w:rsid w:val="00E27081"/>
    <w:rsid w:val="00E272FE"/>
    <w:rsid w:val="00E27621"/>
    <w:rsid w:val="00E27961"/>
    <w:rsid w:val="00E30063"/>
    <w:rsid w:val="00E30517"/>
    <w:rsid w:val="00E3070A"/>
    <w:rsid w:val="00E308FB"/>
    <w:rsid w:val="00E3093D"/>
    <w:rsid w:val="00E30A72"/>
    <w:rsid w:val="00E30DB2"/>
    <w:rsid w:val="00E30EF4"/>
    <w:rsid w:val="00E31068"/>
    <w:rsid w:val="00E31506"/>
    <w:rsid w:val="00E31618"/>
    <w:rsid w:val="00E31619"/>
    <w:rsid w:val="00E319C7"/>
    <w:rsid w:val="00E3200D"/>
    <w:rsid w:val="00E32B64"/>
    <w:rsid w:val="00E32DAA"/>
    <w:rsid w:val="00E32E0E"/>
    <w:rsid w:val="00E32EF4"/>
    <w:rsid w:val="00E3305B"/>
    <w:rsid w:val="00E33506"/>
    <w:rsid w:val="00E33802"/>
    <w:rsid w:val="00E33814"/>
    <w:rsid w:val="00E339C6"/>
    <w:rsid w:val="00E33B60"/>
    <w:rsid w:val="00E33B8C"/>
    <w:rsid w:val="00E33CA0"/>
    <w:rsid w:val="00E33E4D"/>
    <w:rsid w:val="00E34001"/>
    <w:rsid w:val="00E34066"/>
    <w:rsid w:val="00E344E8"/>
    <w:rsid w:val="00E34500"/>
    <w:rsid w:val="00E34D51"/>
    <w:rsid w:val="00E34D6F"/>
    <w:rsid w:val="00E34F08"/>
    <w:rsid w:val="00E3514E"/>
    <w:rsid w:val="00E35698"/>
    <w:rsid w:val="00E35AC2"/>
    <w:rsid w:val="00E35BD0"/>
    <w:rsid w:val="00E35E19"/>
    <w:rsid w:val="00E35EB9"/>
    <w:rsid w:val="00E35F47"/>
    <w:rsid w:val="00E35FE7"/>
    <w:rsid w:val="00E3610B"/>
    <w:rsid w:val="00E361C2"/>
    <w:rsid w:val="00E363B9"/>
    <w:rsid w:val="00E36400"/>
    <w:rsid w:val="00E36A9C"/>
    <w:rsid w:val="00E36AED"/>
    <w:rsid w:val="00E36B03"/>
    <w:rsid w:val="00E36C72"/>
    <w:rsid w:val="00E377BF"/>
    <w:rsid w:val="00E37AD8"/>
    <w:rsid w:val="00E37C25"/>
    <w:rsid w:val="00E37C41"/>
    <w:rsid w:val="00E37FDD"/>
    <w:rsid w:val="00E4006E"/>
    <w:rsid w:val="00E4010B"/>
    <w:rsid w:val="00E40362"/>
    <w:rsid w:val="00E404B4"/>
    <w:rsid w:val="00E40966"/>
    <w:rsid w:val="00E40A2C"/>
    <w:rsid w:val="00E40B52"/>
    <w:rsid w:val="00E40ED0"/>
    <w:rsid w:val="00E41062"/>
    <w:rsid w:val="00E4180B"/>
    <w:rsid w:val="00E41A22"/>
    <w:rsid w:val="00E41BAC"/>
    <w:rsid w:val="00E41F4F"/>
    <w:rsid w:val="00E42027"/>
    <w:rsid w:val="00E422B2"/>
    <w:rsid w:val="00E4252B"/>
    <w:rsid w:val="00E42532"/>
    <w:rsid w:val="00E42632"/>
    <w:rsid w:val="00E427E1"/>
    <w:rsid w:val="00E42907"/>
    <w:rsid w:val="00E42A6A"/>
    <w:rsid w:val="00E42D71"/>
    <w:rsid w:val="00E43006"/>
    <w:rsid w:val="00E43116"/>
    <w:rsid w:val="00E43182"/>
    <w:rsid w:val="00E431F8"/>
    <w:rsid w:val="00E432AE"/>
    <w:rsid w:val="00E433A9"/>
    <w:rsid w:val="00E434D2"/>
    <w:rsid w:val="00E4356E"/>
    <w:rsid w:val="00E43977"/>
    <w:rsid w:val="00E43B8F"/>
    <w:rsid w:val="00E43CFB"/>
    <w:rsid w:val="00E43F1E"/>
    <w:rsid w:val="00E43F37"/>
    <w:rsid w:val="00E4409C"/>
    <w:rsid w:val="00E441BA"/>
    <w:rsid w:val="00E443F9"/>
    <w:rsid w:val="00E4466A"/>
    <w:rsid w:val="00E447D5"/>
    <w:rsid w:val="00E44B39"/>
    <w:rsid w:val="00E44C2C"/>
    <w:rsid w:val="00E44EF9"/>
    <w:rsid w:val="00E45041"/>
    <w:rsid w:val="00E450D8"/>
    <w:rsid w:val="00E4515C"/>
    <w:rsid w:val="00E451E2"/>
    <w:rsid w:val="00E452D0"/>
    <w:rsid w:val="00E455D3"/>
    <w:rsid w:val="00E45764"/>
    <w:rsid w:val="00E458A0"/>
    <w:rsid w:val="00E458B4"/>
    <w:rsid w:val="00E45A9D"/>
    <w:rsid w:val="00E45C09"/>
    <w:rsid w:val="00E4607A"/>
    <w:rsid w:val="00E460A1"/>
    <w:rsid w:val="00E46809"/>
    <w:rsid w:val="00E46A54"/>
    <w:rsid w:val="00E46C6A"/>
    <w:rsid w:val="00E46CC9"/>
    <w:rsid w:val="00E474ED"/>
    <w:rsid w:val="00E47C2F"/>
    <w:rsid w:val="00E47D5F"/>
    <w:rsid w:val="00E47D96"/>
    <w:rsid w:val="00E47F73"/>
    <w:rsid w:val="00E47FDB"/>
    <w:rsid w:val="00E50197"/>
    <w:rsid w:val="00E501A1"/>
    <w:rsid w:val="00E508D6"/>
    <w:rsid w:val="00E515A3"/>
    <w:rsid w:val="00E515A6"/>
    <w:rsid w:val="00E5174B"/>
    <w:rsid w:val="00E51A16"/>
    <w:rsid w:val="00E51E23"/>
    <w:rsid w:val="00E51ED0"/>
    <w:rsid w:val="00E523F3"/>
    <w:rsid w:val="00E52F76"/>
    <w:rsid w:val="00E52FB5"/>
    <w:rsid w:val="00E53125"/>
    <w:rsid w:val="00E5315C"/>
    <w:rsid w:val="00E534EA"/>
    <w:rsid w:val="00E5362E"/>
    <w:rsid w:val="00E537C1"/>
    <w:rsid w:val="00E538E0"/>
    <w:rsid w:val="00E53923"/>
    <w:rsid w:val="00E53E31"/>
    <w:rsid w:val="00E542C2"/>
    <w:rsid w:val="00E54412"/>
    <w:rsid w:val="00E547DF"/>
    <w:rsid w:val="00E54A5A"/>
    <w:rsid w:val="00E54B12"/>
    <w:rsid w:val="00E54B17"/>
    <w:rsid w:val="00E54CC0"/>
    <w:rsid w:val="00E54D33"/>
    <w:rsid w:val="00E54DC6"/>
    <w:rsid w:val="00E56380"/>
    <w:rsid w:val="00E564C1"/>
    <w:rsid w:val="00E56C5F"/>
    <w:rsid w:val="00E56D97"/>
    <w:rsid w:val="00E56E3C"/>
    <w:rsid w:val="00E56EC7"/>
    <w:rsid w:val="00E56F3C"/>
    <w:rsid w:val="00E57020"/>
    <w:rsid w:val="00E5702D"/>
    <w:rsid w:val="00E570FD"/>
    <w:rsid w:val="00E5711F"/>
    <w:rsid w:val="00E578AD"/>
    <w:rsid w:val="00E57ECC"/>
    <w:rsid w:val="00E6000E"/>
    <w:rsid w:val="00E60050"/>
    <w:rsid w:val="00E6014B"/>
    <w:rsid w:val="00E602C9"/>
    <w:rsid w:val="00E6086A"/>
    <w:rsid w:val="00E608B7"/>
    <w:rsid w:val="00E608E1"/>
    <w:rsid w:val="00E60BCD"/>
    <w:rsid w:val="00E60D2A"/>
    <w:rsid w:val="00E60D72"/>
    <w:rsid w:val="00E60E12"/>
    <w:rsid w:val="00E60F80"/>
    <w:rsid w:val="00E6134E"/>
    <w:rsid w:val="00E613CE"/>
    <w:rsid w:val="00E61DAC"/>
    <w:rsid w:val="00E61EE9"/>
    <w:rsid w:val="00E61F86"/>
    <w:rsid w:val="00E62415"/>
    <w:rsid w:val="00E6264C"/>
    <w:rsid w:val="00E62AF2"/>
    <w:rsid w:val="00E62C6B"/>
    <w:rsid w:val="00E62DDA"/>
    <w:rsid w:val="00E62EB3"/>
    <w:rsid w:val="00E62F86"/>
    <w:rsid w:val="00E630F7"/>
    <w:rsid w:val="00E634A7"/>
    <w:rsid w:val="00E63A8C"/>
    <w:rsid w:val="00E64050"/>
    <w:rsid w:val="00E64327"/>
    <w:rsid w:val="00E643D0"/>
    <w:rsid w:val="00E64763"/>
    <w:rsid w:val="00E647DC"/>
    <w:rsid w:val="00E6484F"/>
    <w:rsid w:val="00E64B4F"/>
    <w:rsid w:val="00E64C7B"/>
    <w:rsid w:val="00E65333"/>
    <w:rsid w:val="00E65A35"/>
    <w:rsid w:val="00E65E6B"/>
    <w:rsid w:val="00E661F1"/>
    <w:rsid w:val="00E6640D"/>
    <w:rsid w:val="00E666A1"/>
    <w:rsid w:val="00E6682F"/>
    <w:rsid w:val="00E66B1A"/>
    <w:rsid w:val="00E66B86"/>
    <w:rsid w:val="00E67573"/>
    <w:rsid w:val="00E67631"/>
    <w:rsid w:val="00E677F9"/>
    <w:rsid w:val="00E678F2"/>
    <w:rsid w:val="00E67BC6"/>
    <w:rsid w:val="00E702FC"/>
    <w:rsid w:val="00E7041A"/>
    <w:rsid w:val="00E705E5"/>
    <w:rsid w:val="00E70B0C"/>
    <w:rsid w:val="00E70C6F"/>
    <w:rsid w:val="00E70E6D"/>
    <w:rsid w:val="00E70EE5"/>
    <w:rsid w:val="00E71952"/>
    <w:rsid w:val="00E71D07"/>
    <w:rsid w:val="00E71DF1"/>
    <w:rsid w:val="00E71EDB"/>
    <w:rsid w:val="00E72057"/>
    <w:rsid w:val="00E723D3"/>
    <w:rsid w:val="00E7242A"/>
    <w:rsid w:val="00E72737"/>
    <w:rsid w:val="00E72A66"/>
    <w:rsid w:val="00E72ABE"/>
    <w:rsid w:val="00E72BCC"/>
    <w:rsid w:val="00E72C01"/>
    <w:rsid w:val="00E72CF2"/>
    <w:rsid w:val="00E72DBC"/>
    <w:rsid w:val="00E7309E"/>
    <w:rsid w:val="00E73279"/>
    <w:rsid w:val="00E73679"/>
    <w:rsid w:val="00E739A7"/>
    <w:rsid w:val="00E73E01"/>
    <w:rsid w:val="00E7409D"/>
    <w:rsid w:val="00E7449A"/>
    <w:rsid w:val="00E746D0"/>
    <w:rsid w:val="00E74A5E"/>
    <w:rsid w:val="00E74B5A"/>
    <w:rsid w:val="00E74D56"/>
    <w:rsid w:val="00E75096"/>
    <w:rsid w:val="00E7524F"/>
    <w:rsid w:val="00E7556D"/>
    <w:rsid w:val="00E75693"/>
    <w:rsid w:val="00E756FB"/>
    <w:rsid w:val="00E758AA"/>
    <w:rsid w:val="00E75BE4"/>
    <w:rsid w:val="00E76141"/>
    <w:rsid w:val="00E76270"/>
    <w:rsid w:val="00E76B45"/>
    <w:rsid w:val="00E77040"/>
    <w:rsid w:val="00E772C4"/>
    <w:rsid w:val="00E77655"/>
    <w:rsid w:val="00E77743"/>
    <w:rsid w:val="00E778F8"/>
    <w:rsid w:val="00E77A1D"/>
    <w:rsid w:val="00E8016D"/>
    <w:rsid w:val="00E804C9"/>
    <w:rsid w:val="00E805A6"/>
    <w:rsid w:val="00E80618"/>
    <w:rsid w:val="00E807B4"/>
    <w:rsid w:val="00E80CE8"/>
    <w:rsid w:val="00E810EC"/>
    <w:rsid w:val="00E8112C"/>
    <w:rsid w:val="00E81587"/>
    <w:rsid w:val="00E8182B"/>
    <w:rsid w:val="00E81878"/>
    <w:rsid w:val="00E81EB9"/>
    <w:rsid w:val="00E82356"/>
    <w:rsid w:val="00E82411"/>
    <w:rsid w:val="00E824FB"/>
    <w:rsid w:val="00E826C8"/>
    <w:rsid w:val="00E82819"/>
    <w:rsid w:val="00E82B10"/>
    <w:rsid w:val="00E82DBB"/>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233"/>
    <w:rsid w:val="00E852C1"/>
    <w:rsid w:val="00E852FA"/>
    <w:rsid w:val="00E853AC"/>
    <w:rsid w:val="00E85483"/>
    <w:rsid w:val="00E854EA"/>
    <w:rsid w:val="00E856D9"/>
    <w:rsid w:val="00E85731"/>
    <w:rsid w:val="00E857F1"/>
    <w:rsid w:val="00E8598B"/>
    <w:rsid w:val="00E85E33"/>
    <w:rsid w:val="00E86057"/>
    <w:rsid w:val="00E8608E"/>
    <w:rsid w:val="00E8615D"/>
    <w:rsid w:val="00E861F7"/>
    <w:rsid w:val="00E8627F"/>
    <w:rsid w:val="00E864CA"/>
    <w:rsid w:val="00E86646"/>
    <w:rsid w:val="00E86647"/>
    <w:rsid w:val="00E8696F"/>
    <w:rsid w:val="00E86BF7"/>
    <w:rsid w:val="00E87182"/>
    <w:rsid w:val="00E871DE"/>
    <w:rsid w:val="00E87835"/>
    <w:rsid w:val="00E87934"/>
    <w:rsid w:val="00E879F0"/>
    <w:rsid w:val="00E87A89"/>
    <w:rsid w:val="00E87AE6"/>
    <w:rsid w:val="00E87AF6"/>
    <w:rsid w:val="00E87BC7"/>
    <w:rsid w:val="00E87BFE"/>
    <w:rsid w:val="00E87CB1"/>
    <w:rsid w:val="00E900CD"/>
    <w:rsid w:val="00E90112"/>
    <w:rsid w:val="00E90618"/>
    <w:rsid w:val="00E906BC"/>
    <w:rsid w:val="00E9109D"/>
    <w:rsid w:val="00E91139"/>
    <w:rsid w:val="00E915C2"/>
    <w:rsid w:val="00E915E1"/>
    <w:rsid w:val="00E91982"/>
    <w:rsid w:val="00E919F0"/>
    <w:rsid w:val="00E91BF2"/>
    <w:rsid w:val="00E91DDE"/>
    <w:rsid w:val="00E91E61"/>
    <w:rsid w:val="00E9201E"/>
    <w:rsid w:val="00E920B8"/>
    <w:rsid w:val="00E924C7"/>
    <w:rsid w:val="00E925BB"/>
    <w:rsid w:val="00E926A2"/>
    <w:rsid w:val="00E9281F"/>
    <w:rsid w:val="00E92979"/>
    <w:rsid w:val="00E92E51"/>
    <w:rsid w:val="00E92F0A"/>
    <w:rsid w:val="00E92F7E"/>
    <w:rsid w:val="00E93168"/>
    <w:rsid w:val="00E93300"/>
    <w:rsid w:val="00E93402"/>
    <w:rsid w:val="00E93403"/>
    <w:rsid w:val="00E9346A"/>
    <w:rsid w:val="00E935A5"/>
    <w:rsid w:val="00E939E4"/>
    <w:rsid w:val="00E93A7A"/>
    <w:rsid w:val="00E93B3D"/>
    <w:rsid w:val="00E93D80"/>
    <w:rsid w:val="00E93FD0"/>
    <w:rsid w:val="00E94070"/>
    <w:rsid w:val="00E942DA"/>
    <w:rsid w:val="00E94307"/>
    <w:rsid w:val="00E94762"/>
    <w:rsid w:val="00E94792"/>
    <w:rsid w:val="00E947DB"/>
    <w:rsid w:val="00E95367"/>
    <w:rsid w:val="00E955D6"/>
    <w:rsid w:val="00E95754"/>
    <w:rsid w:val="00E95829"/>
    <w:rsid w:val="00E959A9"/>
    <w:rsid w:val="00E95A9A"/>
    <w:rsid w:val="00E95DFB"/>
    <w:rsid w:val="00E9627E"/>
    <w:rsid w:val="00E96C84"/>
    <w:rsid w:val="00E96DF5"/>
    <w:rsid w:val="00E96E67"/>
    <w:rsid w:val="00E96F40"/>
    <w:rsid w:val="00E96FBC"/>
    <w:rsid w:val="00E9702D"/>
    <w:rsid w:val="00E972ED"/>
    <w:rsid w:val="00E9732D"/>
    <w:rsid w:val="00E97353"/>
    <w:rsid w:val="00E9738B"/>
    <w:rsid w:val="00E97507"/>
    <w:rsid w:val="00E97512"/>
    <w:rsid w:val="00E97529"/>
    <w:rsid w:val="00E978DA"/>
    <w:rsid w:val="00E97929"/>
    <w:rsid w:val="00E97C24"/>
    <w:rsid w:val="00E97C34"/>
    <w:rsid w:val="00E97D2D"/>
    <w:rsid w:val="00E97DF8"/>
    <w:rsid w:val="00E97F8A"/>
    <w:rsid w:val="00EA0281"/>
    <w:rsid w:val="00EA0BD3"/>
    <w:rsid w:val="00EA0BFA"/>
    <w:rsid w:val="00EA0E05"/>
    <w:rsid w:val="00EA0E10"/>
    <w:rsid w:val="00EA148D"/>
    <w:rsid w:val="00EA1979"/>
    <w:rsid w:val="00EA1A5B"/>
    <w:rsid w:val="00EA1B19"/>
    <w:rsid w:val="00EA1B4A"/>
    <w:rsid w:val="00EA1BF0"/>
    <w:rsid w:val="00EA1CC1"/>
    <w:rsid w:val="00EA1E46"/>
    <w:rsid w:val="00EA2271"/>
    <w:rsid w:val="00EA2585"/>
    <w:rsid w:val="00EA25AE"/>
    <w:rsid w:val="00EA2730"/>
    <w:rsid w:val="00EA2768"/>
    <w:rsid w:val="00EA2F23"/>
    <w:rsid w:val="00EA3027"/>
    <w:rsid w:val="00EA30E6"/>
    <w:rsid w:val="00EA3487"/>
    <w:rsid w:val="00EA3590"/>
    <w:rsid w:val="00EA3641"/>
    <w:rsid w:val="00EA396F"/>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5029"/>
    <w:rsid w:val="00EA52E0"/>
    <w:rsid w:val="00EA5335"/>
    <w:rsid w:val="00EA5A10"/>
    <w:rsid w:val="00EA5C33"/>
    <w:rsid w:val="00EA6031"/>
    <w:rsid w:val="00EA61F3"/>
    <w:rsid w:val="00EA6272"/>
    <w:rsid w:val="00EA630B"/>
    <w:rsid w:val="00EA6D16"/>
    <w:rsid w:val="00EA6E29"/>
    <w:rsid w:val="00EA6E8A"/>
    <w:rsid w:val="00EA7A46"/>
    <w:rsid w:val="00EA7AF8"/>
    <w:rsid w:val="00EA7B1C"/>
    <w:rsid w:val="00EA7CE6"/>
    <w:rsid w:val="00EA7E15"/>
    <w:rsid w:val="00EA7E9E"/>
    <w:rsid w:val="00EA7EF5"/>
    <w:rsid w:val="00EA7F1F"/>
    <w:rsid w:val="00EB05DC"/>
    <w:rsid w:val="00EB0C54"/>
    <w:rsid w:val="00EB1705"/>
    <w:rsid w:val="00EB17C2"/>
    <w:rsid w:val="00EB233C"/>
    <w:rsid w:val="00EB2435"/>
    <w:rsid w:val="00EB2571"/>
    <w:rsid w:val="00EB269A"/>
    <w:rsid w:val="00EB2769"/>
    <w:rsid w:val="00EB2814"/>
    <w:rsid w:val="00EB296A"/>
    <w:rsid w:val="00EB2E1D"/>
    <w:rsid w:val="00EB3495"/>
    <w:rsid w:val="00EB359A"/>
    <w:rsid w:val="00EB3828"/>
    <w:rsid w:val="00EB3953"/>
    <w:rsid w:val="00EB3C6C"/>
    <w:rsid w:val="00EB3C79"/>
    <w:rsid w:val="00EB3CE0"/>
    <w:rsid w:val="00EB3DB0"/>
    <w:rsid w:val="00EB3DC4"/>
    <w:rsid w:val="00EB3E4D"/>
    <w:rsid w:val="00EB410B"/>
    <w:rsid w:val="00EB4128"/>
    <w:rsid w:val="00EB42C8"/>
    <w:rsid w:val="00EB461B"/>
    <w:rsid w:val="00EB487D"/>
    <w:rsid w:val="00EB4DCD"/>
    <w:rsid w:val="00EB5008"/>
    <w:rsid w:val="00EB534C"/>
    <w:rsid w:val="00EB5543"/>
    <w:rsid w:val="00EB55D2"/>
    <w:rsid w:val="00EB56E5"/>
    <w:rsid w:val="00EB57CC"/>
    <w:rsid w:val="00EB5A08"/>
    <w:rsid w:val="00EB5AE7"/>
    <w:rsid w:val="00EB5B99"/>
    <w:rsid w:val="00EB5C31"/>
    <w:rsid w:val="00EB5E58"/>
    <w:rsid w:val="00EB6016"/>
    <w:rsid w:val="00EB64E7"/>
    <w:rsid w:val="00EB6721"/>
    <w:rsid w:val="00EB6C53"/>
    <w:rsid w:val="00EB7097"/>
    <w:rsid w:val="00EB71FF"/>
    <w:rsid w:val="00EB720A"/>
    <w:rsid w:val="00EB749C"/>
    <w:rsid w:val="00EB7675"/>
    <w:rsid w:val="00EB7832"/>
    <w:rsid w:val="00EB787B"/>
    <w:rsid w:val="00EB7B45"/>
    <w:rsid w:val="00EB7B4D"/>
    <w:rsid w:val="00EB7B7F"/>
    <w:rsid w:val="00EB7BC0"/>
    <w:rsid w:val="00EB7C50"/>
    <w:rsid w:val="00EB7E4D"/>
    <w:rsid w:val="00EB7E97"/>
    <w:rsid w:val="00EB7FE8"/>
    <w:rsid w:val="00EC05B8"/>
    <w:rsid w:val="00EC06DE"/>
    <w:rsid w:val="00EC0706"/>
    <w:rsid w:val="00EC0BA8"/>
    <w:rsid w:val="00EC0C62"/>
    <w:rsid w:val="00EC0FF7"/>
    <w:rsid w:val="00EC1046"/>
    <w:rsid w:val="00EC17B0"/>
    <w:rsid w:val="00EC183D"/>
    <w:rsid w:val="00EC18CD"/>
    <w:rsid w:val="00EC1A2D"/>
    <w:rsid w:val="00EC1D83"/>
    <w:rsid w:val="00EC1FE9"/>
    <w:rsid w:val="00EC219F"/>
    <w:rsid w:val="00EC259E"/>
    <w:rsid w:val="00EC28CD"/>
    <w:rsid w:val="00EC2915"/>
    <w:rsid w:val="00EC2C50"/>
    <w:rsid w:val="00EC2C7A"/>
    <w:rsid w:val="00EC2E21"/>
    <w:rsid w:val="00EC30FE"/>
    <w:rsid w:val="00EC36DD"/>
    <w:rsid w:val="00EC3B68"/>
    <w:rsid w:val="00EC3D92"/>
    <w:rsid w:val="00EC3E81"/>
    <w:rsid w:val="00EC3E82"/>
    <w:rsid w:val="00EC3EAD"/>
    <w:rsid w:val="00EC3EC8"/>
    <w:rsid w:val="00EC434A"/>
    <w:rsid w:val="00EC44E7"/>
    <w:rsid w:val="00EC4C71"/>
    <w:rsid w:val="00EC4C9B"/>
    <w:rsid w:val="00EC4D77"/>
    <w:rsid w:val="00EC4D7B"/>
    <w:rsid w:val="00EC4E2E"/>
    <w:rsid w:val="00EC4F0F"/>
    <w:rsid w:val="00EC5035"/>
    <w:rsid w:val="00EC5125"/>
    <w:rsid w:val="00EC5184"/>
    <w:rsid w:val="00EC555C"/>
    <w:rsid w:val="00EC55A8"/>
    <w:rsid w:val="00EC5D48"/>
    <w:rsid w:val="00EC5EA0"/>
    <w:rsid w:val="00EC5F49"/>
    <w:rsid w:val="00EC60A1"/>
    <w:rsid w:val="00EC614D"/>
    <w:rsid w:val="00EC6337"/>
    <w:rsid w:val="00EC6887"/>
    <w:rsid w:val="00EC6A42"/>
    <w:rsid w:val="00EC6D68"/>
    <w:rsid w:val="00EC6D82"/>
    <w:rsid w:val="00EC7183"/>
    <w:rsid w:val="00EC7192"/>
    <w:rsid w:val="00EC71AB"/>
    <w:rsid w:val="00EC7BD1"/>
    <w:rsid w:val="00EC7DE0"/>
    <w:rsid w:val="00EC7EC6"/>
    <w:rsid w:val="00EC7EE8"/>
    <w:rsid w:val="00ED03A7"/>
    <w:rsid w:val="00ED08BE"/>
    <w:rsid w:val="00ED09C8"/>
    <w:rsid w:val="00ED0D63"/>
    <w:rsid w:val="00ED0DE8"/>
    <w:rsid w:val="00ED0EB9"/>
    <w:rsid w:val="00ED11AC"/>
    <w:rsid w:val="00ED124F"/>
    <w:rsid w:val="00ED1293"/>
    <w:rsid w:val="00ED17D6"/>
    <w:rsid w:val="00ED18C7"/>
    <w:rsid w:val="00ED1A21"/>
    <w:rsid w:val="00ED1A39"/>
    <w:rsid w:val="00ED1CD6"/>
    <w:rsid w:val="00ED1E7D"/>
    <w:rsid w:val="00ED24CE"/>
    <w:rsid w:val="00ED2623"/>
    <w:rsid w:val="00ED294E"/>
    <w:rsid w:val="00ED2B4E"/>
    <w:rsid w:val="00ED2F80"/>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261"/>
    <w:rsid w:val="00ED4308"/>
    <w:rsid w:val="00ED4484"/>
    <w:rsid w:val="00ED4573"/>
    <w:rsid w:val="00ED462D"/>
    <w:rsid w:val="00ED469F"/>
    <w:rsid w:val="00ED4711"/>
    <w:rsid w:val="00ED4832"/>
    <w:rsid w:val="00ED4834"/>
    <w:rsid w:val="00ED495B"/>
    <w:rsid w:val="00ED4CB2"/>
    <w:rsid w:val="00ED4DDF"/>
    <w:rsid w:val="00ED4E3C"/>
    <w:rsid w:val="00ED4EEA"/>
    <w:rsid w:val="00ED5122"/>
    <w:rsid w:val="00ED520B"/>
    <w:rsid w:val="00ED54F7"/>
    <w:rsid w:val="00ED56A7"/>
    <w:rsid w:val="00ED58F2"/>
    <w:rsid w:val="00ED5AD8"/>
    <w:rsid w:val="00ED5BDF"/>
    <w:rsid w:val="00ED5D02"/>
    <w:rsid w:val="00ED6100"/>
    <w:rsid w:val="00ED6A1F"/>
    <w:rsid w:val="00ED6A40"/>
    <w:rsid w:val="00ED6A57"/>
    <w:rsid w:val="00ED6E4E"/>
    <w:rsid w:val="00ED6EE4"/>
    <w:rsid w:val="00ED704D"/>
    <w:rsid w:val="00ED70C4"/>
    <w:rsid w:val="00ED71BC"/>
    <w:rsid w:val="00ED7372"/>
    <w:rsid w:val="00ED742C"/>
    <w:rsid w:val="00ED753C"/>
    <w:rsid w:val="00ED7640"/>
    <w:rsid w:val="00ED7BAF"/>
    <w:rsid w:val="00ED7C3C"/>
    <w:rsid w:val="00ED7EAA"/>
    <w:rsid w:val="00EE0154"/>
    <w:rsid w:val="00EE0318"/>
    <w:rsid w:val="00EE08BC"/>
    <w:rsid w:val="00EE0935"/>
    <w:rsid w:val="00EE0951"/>
    <w:rsid w:val="00EE09EA"/>
    <w:rsid w:val="00EE0A49"/>
    <w:rsid w:val="00EE0CF2"/>
    <w:rsid w:val="00EE0F72"/>
    <w:rsid w:val="00EE12A0"/>
    <w:rsid w:val="00EE1320"/>
    <w:rsid w:val="00EE15CA"/>
    <w:rsid w:val="00EE18BB"/>
    <w:rsid w:val="00EE1938"/>
    <w:rsid w:val="00EE1C0B"/>
    <w:rsid w:val="00EE1CDA"/>
    <w:rsid w:val="00EE1D37"/>
    <w:rsid w:val="00EE1DA9"/>
    <w:rsid w:val="00EE24B7"/>
    <w:rsid w:val="00EE286B"/>
    <w:rsid w:val="00EE29F4"/>
    <w:rsid w:val="00EE2AAB"/>
    <w:rsid w:val="00EE2BD3"/>
    <w:rsid w:val="00EE2C0A"/>
    <w:rsid w:val="00EE2C90"/>
    <w:rsid w:val="00EE2D56"/>
    <w:rsid w:val="00EE2F61"/>
    <w:rsid w:val="00EE2F9B"/>
    <w:rsid w:val="00EE3180"/>
    <w:rsid w:val="00EE3196"/>
    <w:rsid w:val="00EE31F5"/>
    <w:rsid w:val="00EE3203"/>
    <w:rsid w:val="00EE3318"/>
    <w:rsid w:val="00EE33A6"/>
    <w:rsid w:val="00EE3632"/>
    <w:rsid w:val="00EE36D3"/>
    <w:rsid w:val="00EE38AE"/>
    <w:rsid w:val="00EE3A16"/>
    <w:rsid w:val="00EE3CE4"/>
    <w:rsid w:val="00EE3DCB"/>
    <w:rsid w:val="00EE417F"/>
    <w:rsid w:val="00EE47B1"/>
    <w:rsid w:val="00EE4825"/>
    <w:rsid w:val="00EE4D57"/>
    <w:rsid w:val="00EE5112"/>
    <w:rsid w:val="00EE588E"/>
    <w:rsid w:val="00EE58A3"/>
    <w:rsid w:val="00EE5EC5"/>
    <w:rsid w:val="00EE611B"/>
    <w:rsid w:val="00EE6295"/>
    <w:rsid w:val="00EE62B4"/>
    <w:rsid w:val="00EE636D"/>
    <w:rsid w:val="00EE66B1"/>
    <w:rsid w:val="00EE6A63"/>
    <w:rsid w:val="00EE6E05"/>
    <w:rsid w:val="00EE6EA1"/>
    <w:rsid w:val="00EE6F69"/>
    <w:rsid w:val="00EE71ED"/>
    <w:rsid w:val="00EE7286"/>
    <w:rsid w:val="00EE7297"/>
    <w:rsid w:val="00EE72DA"/>
    <w:rsid w:val="00EE73C3"/>
    <w:rsid w:val="00EE752C"/>
    <w:rsid w:val="00EE79AA"/>
    <w:rsid w:val="00EE7BF9"/>
    <w:rsid w:val="00EE7D91"/>
    <w:rsid w:val="00EE7ECE"/>
    <w:rsid w:val="00EE7F2E"/>
    <w:rsid w:val="00EF0299"/>
    <w:rsid w:val="00EF082A"/>
    <w:rsid w:val="00EF0E50"/>
    <w:rsid w:val="00EF10E0"/>
    <w:rsid w:val="00EF1176"/>
    <w:rsid w:val="00EF13AC"/>
    <w:rsid w:val="00EF14E6"/>
    <w:rsid w:val="00EF16D6"/>
    <w:rsid w:val="00EF1708"/>
    <w:rsid w:val="00EF17D0"/>
    <w:rsid w:val="00EF1809"/>
    <w:rsid w:val="00EF199A"/>
    <w:rsid w:val="00EF1CC5"/>
    <w:rsid w:val="00EF1EDF"/>
    <w:rsid w:val="00EF209D"/>
    <w:rsid w:val="00EF20A8"/>
    <w:rsid w:val="00EF20FD"/>
    <w:rsid w:val="00EF2457"/>
    <w:rsid w:val="00EF2786"/>
    <w:rsid w:val="00EF283F"/>
    <w:rsid w:val="00EF28E6"/>
    <w:rsid w:val="00EF2EE6"/>
    <w:rsid w:val="00EF2FB5"/>
    <w:rsid w:val="00EF30E5"/>
    <w:rsid w:val="00EF35AC"/>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F32"/>
    <w:rsid w:val="00EF512D"/>
    <w:rsid w:val="00EF5326"/>
    <w:rsid w:val="00EF57E8"/>
    <w:rsid w:val="00EF57F7"/>
    <w:rsid w:val="00EF580B"/>
    <w:rsid w:val="00EF5861"/>
    <w:rsid w:val="00EF5A20"/>
    <w:rsid w:val="00EF61C2"/>
    <w:rsid w:val="00EF634C"/>
    <w:rsid w:val="00EF65C8"/>
    <w:rsid w:val="00EF6934"/>
    <w:rsid w:val="00EF6EF5"/>
    <w:rsid w:val="00EF6F6C"/>
    <w:rsid w:val="00EF704E"/>
    <w:rsid w:val="00EF7179"/>
    <w:rsid w:val="00EF71EE"/>
    <w:rsid w:val="00EF7690"/>
    <w:rsid w:val="00EF77E3"/>
    <w:rsid w:val="00EF786F"/>
    <w:rsid w:val="00EF7878"/>
    <w:rsid w:val="00EF7F14"/>
    <w:rsid w:val="00EF7F47"/>
    <w:rsid w:val="00F000F0"/>
    <w:rsid w:val="00F00180"/>
    <w:rsid w:val="00F004AB"/>
    <w:rsid w:val="00F006E4"/>
    <w:rsid w:val="00F00923"/>
    <w:rsid w:val="00F00C88"/>
    <w:rsid w:val="00F00C9D"/>
    <w:rsid w:val="00F00DC2"/>
    <w:rsid w:val="00F00FF1"/>
    <w:rsid w:val="00F0109A"/>
    <w:rsid w:val="00F01137"/>
    <w:rsid w:val="00F0139C"/>
    <w:rsid w:val="00F01571"/>
    <w:rsid w:val="00F015B0"/>
    <w:rsid w:val="00F0197D"/>
    <w:rsid w:val="00F01A58"/>
    <w:rsid w:val="00F01FA4"/>
    <w:rsid w:val="00F01FAA"/>
    <w:rsid w:val="00F01FC3"/>
    <w:rsid w:val="00F023A1"/>
    <w:rsid w:val="00F02491"/>
    <w:rsid w:val="00F026AE"/>
    <w:rsid w:val="00F02753"/>
    <w:rsid w:val="00F027FF"/>
    <w:rsid w:val="00F0282E"/>
    <w:rsid w:val="00F02928"/>
    <w:rsid w:val="00F02B5B"/>
    <w:rsid w:val="00F02EBD"/>
    <w:rsid w:val="00F0301D"/>
    <w:rsid w:val="00F0318E"/>
    <w:rsid w:val="00F032DF"/>
    <w:rsid w:val="00F0372A"/>
    <w:rsid w:val="00F0379A"/>
    <w:rsid w:val="00F037D7"/>
    <w:rsid w:val="00F0388F"/>
    <w:rsid w:val="00F03891"/>
    <w:rsid w:val="00F03A88"/>
    <w:rsid w:val="00F03BFC"/>
    <w:rsid w:val="00F03E01"/>
    <w:rsid w:val="00F040A9"/>
    <w:rsid w:val="00F041D5"/>
    <w:rsid w:val="00F0434C"/>
    <w:rsid w:val="00F04601"/>
    <w:rsid w:val="00F046FD"/>
    <w:rsid w:val="00F04D51"/>
    <w:rsid w:val="00F04EF1"/>
    <w:rsid w:val="00F05011"/>
    <w:rsid w:val="00F051B9"/>
    <w:rsid w:val="00F051BE"/>
    <w:rsid w:val="00F0551F"/>
    <w:rsid w:val="00F05EED"/>
    <w:rsid w:val="00F06148"/>
    <w:rsid w:val="00F0632A"/>
    <w:rsid w:val="00F06DDC"/>
    <w:rsid w:val="00F06F02"/>
    <w:rsid w:val="00F0740A"/>
    <w:rsid w:val="00F077E9"/>
    <w:rsid w:val="00F07834"/>
    <w:rsid w:val="00F07A69"/>
    <w:rsid w:val="00F07EAE"/>
    <w:rsid w:val="00F10193"/>
    <w:rsid w:val="00F10437"/>
    <w:rsid w:val="00F10465"/>
    <w:rsid w:val="00F10864"/>
    <w:rsid w:val="00F108A4"/>
    <w:rsid w:val="00F10992"/>
    <w:rsid w:val="00F1165E"/>
    <w:rsid w:val="00F11CF5"/>
    <w:rsid w:val="00F12A26"/>
    <w:rsid w:val="00F12B3D"/>
    <w:rsid w:val="00F12CC1"/>
    <w:rsid w:val="00F12D03"/>
    <w:rsid w:val="00F12EF0"/>
    <w:rsid w:val="00F131B6"/>
    <w:rsid w:val="00F13242"/>
    <w:rsid w:val="00F13634"/>
    <w:rsid w:val="00F13748"/>
    <w:rsid w:val="00F13D7C"/>
    <w:rsid w:val="00F13E52"/>
    <w:rsid w:val="00F13E95"/>
    <w:rsid w:val="00F1403E"/>
    <w:rsid w:val="00F140C1"/>
    <w:rsid w:val="00F140FE"/>
    <w:rsid w:val="00F1415B"/>
    <w:rsid w:val="00F14476"/>
    <w:rsid w:val="00F14537"/>
    <w:rsid w:val="00F14FB4"/>
    <w:rsid w:val="00F158E8"/>
    <w:rsid w:val="00F15CE7"/>
    <w:rsid w:val="00F15FC9"/>
    <w:rsid w:val="00F165FF"/>
    <w:rsid w:val="00F16958"/>
    <w:rsid w:val="00F16BB1"/>
    <w:rsid w:val="00F16F68"/>
    <w:rsid w:val="00F16FB9"/>
    <w:rsid w:val="00F1713D"/>
    <w:rsid w:val="00F176BA"/>
    <w:rsid w:val="00F17A8F"/>
    <w:rsid w:val="00F17D56"/>
    <w:rsid w:val="00F20046"/>
    <w:rsid w:val="00F20242"/>
    <w:rsid w:val="00F20688"/>
    <w:rsid w:val="00F206FE"/>
    <w:rsid w:val="00F20B30"/>
    <w:rsid w:val="00F20F5B"/>
    <w:rsid w:val="00F21048"/>
    <w:rsid w:val="00F210AB"/>
    <w:rsid w:val="00F2126D"/>
    <w:rsid w:val="00F2157F"/>
    <w:rsid w:val="00F21758"/>
    <w:rsid w:val="00F21857"/>
    <w:rsid w:val="00F218EF"/>
    <w:rsid w:val="00F21DC3"/>
    <w:rsid w:val="00F21F61"/>
    <w:rsid w:val="00F22444"/>
    <w:rsid w:val="00F22C96"/>
    <w:rsid w:val="00F22D2B"/>
    <w:rsid w:val="00F22FC1"/>
    <w:rsid w:val="00F2335B"/>
    <w:rsid w:val="00F233FA"/>
    <w:rsid w:val="00F2357F"/>
    <w:rsid w:val="00F237BB"/>
    <w:rsid w:val="00F238C9"/>
    <w:rsid w:val="00F23945"/>
    <w:rsid w:val="00F23BD0"/>
    <w:rsid w:val="00F23D7A"/>
    <w:rsid w:val="00F23FCA"/>
    <w:rsid w:val="00F242C3"/>
    <w:rsid w:val="00F243C8"/>
    <w:rsid w:val="00F2456B"/>
    <w:rsid w:val="00F2457D"/>
    <w:rsid w:val="00F246CC"/>
    <w:rsid w:val="00F248CD"/>
    <w:rsid w:val="00F249E2"/>
    <w:rsid w:val="00F24A57"/>
    <w:rsid w:val="00F24C23"/>
    <w:rsid w:val="00F24C38"/>
    <w:rsid w:val="00F24D96"/>
    <w:rsid w:val="00F24DB4"/>
    <w:rsid w:val="00F24E98"/>
    <w:rsid w:val="00F24F4D"/>
    <w:rsid w:val="00F24F64"/>
    <w:rsid w:val="00F24FA0"/>
    <w:rsid w:val="00F25118"/>
    <w:rsid w:val="00F25157"/>
    <w:rsid w:val="00F254E5"/>
    <w:rsid w:val="00F25B4B"/>
    <w:rsid w:val="00F25C9D"/>
    <w:rsid w:val="00F25EB4"/>
    <w:rsid w:val="00F25F62"/>
    <w:rsid w:val="00F2617C"/>
    <w:rsid w:val="00F26334"/>
    <w:rsid w:val="00F2643A"/>
    <w:rsid w:val="00F26603"/>
    <w:rsid w:val="00F266B2"/>
    <w:rsid w:val="00F266E8"/>
    <w:rsid w:val="00F26886"/>
    <w:rsid w:val="00F2699C"/>
    <w:rsid w:val="00F26BB1"/>
    <w:rsid w:val="00F26D8C"/>
    <w:rsid w:val="00F27000"/>
    <w:rsid w:val="00F27125"/>
    <w:rsid w:val="00F27352"/>
    <w:rsid w:val="00F275F0"/>
    <w:rsid w:val="00F27985"/>
    <w:rsid w:val="00F27A49"/>
    <w:rsid w:val="00F27E0C"/>
    <w:rsid w:val="00F27F00"/>
    <w:rsid w:val="00F3002F"/>
    <w:rsid w:val="00F30353"/>
    <w:rsid w:val="00F303C1"/>
    <w:rsid w:val="00F3075E"/>
    <w:rsid w:val="00F308C0"/>
    <w:rsid w:val="00F30AD5"/>
    <w:rsid w:val="00F30B8F"/>
    <w:rsid w:val="00F31125"/>
    <w:rsid w:val="00F318E7"/>
    <w:rsid w:val="00F31DED"/>
    <w:rsid w:val="00F31F17"/>
    <w:rsid w:val="00F31FB1"/>
    <w:rsid w:val="00F3215C"/>
    <w:rsid w:val="00F3236F"/>
    <w:rsid w:val="00F32374"/>
    <w:rsid w:val="00F323CB"/>
    <w:rsid w:val="00F329A2"/>
    <w:rsid w:val="00F32BBE"/>
    <w:rsid w:val="00F32DD1"/>
    <w:rsid w:val="00F32F0E"/>
    <w:rsid w:val="00F32F3E"/>
    <w:rsid w:val="00F33155"/>
    <w:rsid w:val="00F33315"/>
    <w:rsid w:val="00F3333E"/>
    <w:rsid w:val="00F33458"/>
    <w:rsid w:val="00F334E4"/>
    <w:rsid w:val="00F33690"/>
    <w:rsid w:val="00F3383E"/>
    <w:rsid w:val="00F339B9"/>
    <w:rsid w:val="00F33E2A"/>
    <w:rsid w:val="00F33FA9"/>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22A"/>
    <w:rsid w:val="00F362A3"/>
    <w:rsid w:val="00F364CE"/>
    <w:rsid w:val="00F366CE"/>
    <w:rsid w:val="00F369E8"/>
    <w:rsid w:val="00F369FF"/>
    <w:rsid w:val="00F36BBA"/>
    <w:rsid w:val="00F36BD9"/>
    <w:rsid w:val="00F36D0F"/>
    <w:rsid w:val="00F3709B"/>
    <w:rsid w:val="00F37430"/>
    <w:rsid w:val="00F377A2"/>
    <w:rsid w:val="00F37922"/>
    <w:rsid w:val="00F3799E"/>
    <w:rsid w:val="00F37AEF"/>
    <w:rsid w:val="00F37DC6"/>
    <w:rsid w:val="00F4019B"/>
    <w:rsid w:val="00F405F3"/>
    <w:rsid w:val="00F40C37"/>
    <w:rsid w:val="00F40CDE"/>
    <w:rsid w:val="00F40D37"/>
    <w:rsid w:val="00F413DA"/>
    <w:rsid w:val="00F414D4"/>
    <w:rsid w:val="00F417D7"/>
    <w:rsid w:val="00F41D1F"/>
    <w:rsid w:val="00F41D2D"/>
    <w:rsid w:val="00F424D3"/>
    <w:rsid w:val="00F424F5"/>
    <w:rsid w:val="00F42910"/>
    <w:rsid w:val="00F42A6D"/>
    <w:rsid w:val="00F42C2B"/>
    <w:rsid w:val="00F42DE7"/>
    <w:rsid w:val="00F42FB6"/>
    <w:rsid w:val="00F43283"/>
    <w:rsid w:val="00F4335D"/>
    <w:rsid w:val="00F437A0"/>
    <w:rsid w:val="00F438AB"/>
    <w:rsid w:val="00F4415B"/>
    <w:rsid w:val="00F44256"/>
    <w:rsid w:val="00F4440C"/>
    <w:rsid w:val="00F44833"/>
    <w:rsid w:val="00F448B7"/>
    <w:rsid w:val="00F44B90"/>
    <w:rsid w:val="00F44E92"/>
    <w:rsid w:val="00F450BD"/>
    <w:rsid w:val="00F45251"/>
    <w:rsid w:val="00F45B82"/>
    <w:rsid w:val="00F46674"/>
    <w:rsid w:val="00F46694"/>
    <w:rsid w:val="00F46733"/>
    <w:rsid w:val="00F467B0"/>
    <w:rsid w:val="00F4683A"/>
    <w:rsid w:val="00F468A1"/>
    <w:rsid w:val="00F469EF"/>
    <w:rsid w:val="00F46ADA"/>
    <w:rsid w:val="00F46E40"/>
    <w:rsid w:val="00F46F8B"/>
    <w:rsid w:val="00F47132"/>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E0"/>
    <w:rsid w:val="00F517FC"/>
    <w:rsid w:val="00F51B65"/>
    <w:rsid w:val="00F52266"/>
    <w:rsid w:val="00F522F6"/>
    <w:rsid w:val="00F5230A"/>
    <w:rsid w:val="00F5234E"/>
    <w:rsid w:val="00F524BF"/>
    <w:rsid w:val="00F52756"/>
    <w:rsid w:val="00F528A1"/>
    <w:rsid w:val="00F52A47"/>
    <w:rsid w:val="00F52A4B"/>
    <w:rsid w:val="00F52B78"/>
    <w:rsid w:val="00F52C6C"/>
    <w:rsid w:val="00F52E16"/>
    <w:rsid w:val="00F52FA8"/>
    <w:rsid w:val="00F532FD"/>
    <w:rsid w:val="00F5352C"/>
    <w:rsid w:val="00F53724"/>
    <w:rsid w:val="00F53732"/>
    <w:rsid w:val="00F537FD"/>
    <w:rsid w:val="00F538CD"/>
    <w:rsid w:val="00F53AD8"/>
    <w:rsid w:val="00F5415E"/>
    <w:rsid w:val="00F54192"/>
    <w:rsid w:val="00F542D8"/>
    <w:rsid w:val="00F54460"/>
    <w:rsid w:val="00F5459A"/>
    <w:rsid w:val="00F545C7"/>
    <w:rsid w:val="00F548C8"/>
    <w:rsid w:val="00F54B39"/>
    <w:rsid w:val="00F553D1"/>
    <w:rsid w:val="00F558E3"/>
    <w:rsid w:val="00F55AC5"/>
    <w:rsid w:val="00F55C4A"/>
    <w:rsid w:val="00F55EBA"/>
    <w:rsid w:val="00F562A0"/>
    <w:rsid w:val="00F562EF"/>
    <w:rsid w:val="00F563F4"/>
    <w:rsid w:val="00F564B4"/>
    <w:rsid w:val="00F5676C"/>
    <w:rsid w:val="00F56966"/>
    <w:rsid w:val="00F56C42"/>
    <w:rsid w:val="00F56D31"/>
    <w:rsid w:val="00F57183"/>
    <w:rsid w:val="00F573C5"/>
    <w:rsid w:val="00F57492"/>
    <w:rsid w:val="00F5765A"/>
    <w:rsid w:val="00F5783B"/>
    <w:rsid w:val="00F57991"/>
    <w:rsid w:val="00F57C72"/>
    <w:rsid w:val="00F57E51"/>
    <w:rsid w:val="00F6007B"/>
    <w:rsid w:val="00F600C8"/>
    <w:rsid w:val="00F60122"/>
    <w:rsid w:val="00F6021A"/>
    <w:rsid w:val="00F6021F"/>
    <w:rsid w:val="00F6036A"/>
    <w:rsid w:val="00F603CC"/>
    <w:rsid w:val="00F607B6"/>
    <w:rsid w:val="00F60845"/>
    <w:rsid w:val="00F60E49"/>
    <w:rsid w:val="00F61158"/>
    <w:rsid w:val="00F612E9"/>
    <w:rsid w:val="00F6139C"/>
    <w:rsid w:val="00F614D1"/>
    <w:rsid w:val="00F61508"/>
    <w:rsid w:val="00F61564"/>
    <w:rsid w:val="00F618AD"/>
    <w:rsid w:val="00F618EC"/>
    <w:rsid w:val="00F61FDE"/>
    <w:rsid w:val="00F62143"/>
    <w:rsid w:val="00F62338"/>
    <w:rsid w:val="00F62377"/>
    <w:rsid w:val="00F62862"/>
    <w:rsid w:val="00F62C69"/>
    <w:rsid w:val="00F62CDD"/>
    <w:rsid w:val="00F62FE3"/>
    <w:rsid w:val="00F63005"/>
    <w:rsid w:val="00F63289"/>
    <w:rsid w:val="00F639FA"/>
    <w:rsid w:val="00F63A42"/>
    <w:rsid w:val="00F63A49"/>
    <w:rsid w:val="00F63CD2"/>
    <w:rsid w:val="00F63F71"/>
    <w:rsid w:val="00F641B7"/>
    <w:rsid w:val="00F64282"/>
    <w:rsid w:val="00F6433C"/>
    <w:rsid w:val="00F643E2"/>
    <w:rsid w:val="00F6454F"/>
    <w:rsid w:val="00F6460F"/>
    <w:rsid w:val="00F648A2"/>
    <w:rsid w:val="00F64928"/>
    <w:rsid w:val="00F64966"/>
    <w:rsid w:val="00F64F9D"/>
    <w:rsid w:val="00F6515F"/>
    <w:rsid w:val="00F6517B"/>
    <w:rsid w:val="00F65920"/>
    <w:rsid w:val="00F65961"/>
    <w:rsid w:val="00F65C54"/>
    <w:rsid w:val="00F65DFE"/>
    <w:rsid w:val="00F65E8A"/>
    <w:rsid w:val="00F65E91"/>
    <w:rsid w:val="00F660AC"/>
    <w:rsid w:val="00F660B8"/>
    <w:rsid w:val="00F6617D"/>
    <w:rsid w:val="00F665C1"/>
    <w:rsid w:val="00F666CF"/>
    <w:rsid w:val="00F66709"/>
    <w:rsid w:val="00F66723"/>
    <w:rsid w:val="00F66821"/>
    <w:rsid w:val="00F669DB"/>
    <w:rsid w:val="00F669E3"/>
    <w:rsid w:val="00F66AF7"/>
    <w:rsid w:val="00F66B53"/>
    <w:rsid w:val="00F66D0A"/>
    <w:rsid w:val="00F66ED3"/>
    <w:rsid w:val="00F6728D"/>
    <w:rsid w:val="00F672B5"/>
    <w:rsid w:val="00F672D5"/>
    <w:rsid w:val="00F672EB"/>
    <w:rsid w:val="00F6753C"/>
    <w:rsid w:val="00F67906"/>
    <w:rsid w:val="00F67A85"/>
    <w:rsid w:val="00F67D0D"/>
    <w:rsid w:val="00F70012"/>
    <w:rsid w:val="00F706E7"/>
    <w:rsid w:val="00F709D1"/>
    <w:rsid w:val="00F70AAB"/>
    <w:rsid w:val="00F70C5B"/>
    <w:rsid w:val="00F70CC2"/>
    <w:rsid w:val="00F70DDA"/>
    <w:rsid w:val="00F71026"/>
    <w:rsid w:val="00F71042"/>
    <w:rsid w:val="00F710A0"/>
    <w:rsid w:val="00F710D9"/>
    <w:rsid w:val="00F71976"/>
    <w:rsid w:val="00F71C07"/>
    <w:rsid w:val="00F71E74"/>
    <w:rsid w:val="00F71F79"/>
    <w:rsid w:val="00F7219A"/>
    <w:rsid w:val="00F721A1"/>
    <w:rsid w:val="00F72445"/>
    <w:rsid w:val="00F72468"/>
    <w:rsid w:val="00F724E3"/>
    <w:rsid w:val="00F72524"/>
    <w:rsid w:val="00F727AA"/>
    <w:rsid w:val="00F72C94"/>
    <w:rsid w:val="00F737DA"/>
    <w:rsid w:val="00F73F43"/>
    <w:rsid w:val="00F74664"/>
    <w:rsid w:val="00F74791"/>
    <w:rsid w:val="00F747FD"/>
    <w:rsid w:val="00F74A7A"/>
    <w:rsid w:val="00F74D4C"/>
    <w:rsid w:val="00F752BB"/>
    <w:rsid w:val="00F75399"/>
    <w:rsid w:val="00F75C0B"/>
    <w:rsid w:val="00F75CA7"/>
    <w:rsid w:val="00F75E09"/>
    <w:rsid w:val="00F763DF"/>
    <w:rsid w:val="00F7670C"/>
    <w:rsid w:val="00F76A53"/>
    <w:rsid w:val="00F76BAD"/>
    <w:rsid w:val="00F76E93"/>
    <w:rsid w:val="00F77028"/>
    <w:rsid w:val="00F77202"/>
    <w:rsid w:val="00F77597"/>
    <w:rsid w:val="00F7792A"/>
    <w:rsid w:val="00F77C36"/>
    <w:rsid w:val="00F77C47"/>
    <w:rsid w:val="00F77CFA"/>
    <w:rsid w:val="00F77EBF"/>
    <w:rsid w:val="00F80066"/>
    <w:rsid w:val="00F802D3"/>
    <w:rsid w:val="00F804DB"/>
    <w:rsid w:val="00F805BC"/>
    <w:rsid w:val="00F8099C"/>
    <w:rsid w:val="00F80A32"/>
    <w:rsid w:val="00F80D03"/>
    <w:rsid w:val="00F80D8F"/>
    <w:rsid w:val="00F8116A"/>
    <w:rsid w:val="00F81311"/>
    <w:rsid w:val="00F814AD"/>
    <w:rsid w:val="00F814CD"/>
    <w:rsid w:val="00F81625"/>
    <w:rsid w:val="00F81634"/>
    <w:rsid w:val="00F8191E"/>
    <w:rsid w:val="00F819A1"/>
    <w:rsid w:val="00F81A54"/>
    <w:rsid w:val="00F81AC2"/>
    <w:rsid w:val="00F81D1E"/>
    <w:rsid w:val="00F81E0E"/>
    <w:rsid w:val="00F81F25"/>
    <w:rsid w:val="00F8212C"/>
    <w:rsid w:val="00F82272"/>
    <w:rsid w:val="00F824D8"/>
    <w:rsid w:val="00F824FA"/>
    <w:rsid w:val="00F825FF"/>
    <w:rsid w:val="00F82760"/>
    <w:rsid w:val="00F82A7D"/>
    <w:rsid w:val="00F82D8E"/>
    <w:rsid w:val="00F82DD6"/>
    <w:rsid w:val="00F8304B"/>
    <w:rsid w:val="00F830F3"/>
    <w:rsid w:val="00F83301"/>
    <w:rsid w:val="00F83473"/>
    <w:rsid w:val="00F837DD"/>
    <w:rsid w:val="00F83C26"/>
    <w:rsid w:val="00F83C94"/>
    <w:rsid w:val="00F840F4"/>
    <w:rsid w:val="00F84132"/>
    <w:rsid w:val="00F849D7"/>
    <w:rsid w:val="00F84A2F"/>
    <w:rsid w:val="00F84AF4"/>
    <w:rsid w:val="00F84BAB"/>
    <w:rsid w:val="00F850EB"/>
    <w:rsid w:val="00F852AF"/>
    <w:rsid w:val="00F85496"/>
    <w:rsid w:val="00F85529"/>
    <w:rsid w:val="00F855CB"/>
    <w:rsid w:val="00F85744"/>
    <w:rsid w:val="00F85891"/>
    <w:rsid w:val="00F858DC"/>
    <w:rsid w:val="00F86165"/>
    <w:rsid w:val="00F86278"/>
    <w:rsid w:val="00F862CA"/>
    <w:rsid w:val="00F863EB"/>
    <w:rsid w:val="00F869F5"/>
    <w:rsid w:val="00F86B20"/>
    <w:rsid w:val="00F86B88"/>
    <w:rsid w:val="00F86C43"/>
    <w:rsid w:val="00F86F84"/>
    <w:rsid w:val="00F8718E"/>
    <w:rsid w:val="00F87201"/>
    <w:rsid w:val="00F87317"/>
    <w:rsid w:val="00F87549"/>
    <w:rsid w:val="00F875FF"/>
    <w:rsid w:val="00F877D8"/>
    <w:rsid w:val="00F879C6"/>
    <w:rsid w:val="00F879E7"/>
    <w:rsid w:val="00F879ED"/>
    <w:rsid w:val="00F87B24"/>
    <w:rsid w:val="00F87D07"/>
    <w:rsid w:val="00F87D16"/>
    <w:rsid w:val="00F901C2"/>
    <w:rsid w:val="00F902D2"/>
    <w:rsid w:val="00F90391"/>
    <w:rsid w:val="00F9046C"/>
    <w:rsid w:val="00F904C0"/>
    <w:rsid w:val="00F905ED"/>
    <w:rsid w:val="00F90692"/>
    <w:rsid w:val="00F90AA2"/>
    <w:rsid w:val="00F90BE4"/>
    <w:rsid w:val="00F90C86"/>
    <w:rsid w:val="00F90D30"/>
    <w:rsid w:val="00F90F17"/>
    <w:rsid w:val="00F90F6C"/>
    <w:rsid w:val="00F90FD6"/>
    <w:rsid w:val="00F9102B"/>
    <w:rsid w:val="00F9103C"/>
    <w:rsid w:val="00F910E4"/>
    <w:rsid w:val="00F91546"/>
    <w:rsid w:val="00F915AB"/>
    <w:rsid w:val="00F9174D"/>
    <w:rsid w:val="00F91906"/>
    <w:rsid w:val="00F91932"/>
    <w:rsid w:val="00F919A5"/>
    <w:rsid w:val="00F91ABB"/>
    <w:rsid w:val="00F91CA2"/>
    <w:rsid w:val="00F91CEF"/>
    <w:rsid w:val="00F91D4B"/>
    <w:rsid w:val="00F91DAC"/>
    <w:rsid w:val="00F91E48"/>
    <w:rsid w:val="00F92174"/>
    <w:rsid w:val="00F923DB"/>
    <w:rsid w:val="00F92651"/>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5E71"/>
    <w:rsid w:val="00F96198"/>
    <w:rsid w:val="00F9632D"/>
    <w:rsid w:val="00F9644F"/>
    <w:rsid w:val="00F96479"/>
    <w:rsid w:val="00F965A4"/>
    <w:rsid w:val="00F965D9"/>
    <w:rsid w:val="00F96C7A"/>
    <w:rsid w:val="00F96DA1"/>
    <w:rsid w:val="00F96E7C"/>
    <w:rsid w:val="00F97494"/>
    <w:rsid w:val="00F975B5"/>
    <w:rsid w:val="00F97666"/>
    <w:rsid w:val="00F97900"/>
    <w:rsid w:val="00F97F06"/>
    <w:rsid w:val="00F97F57"/>
    <w:rsid w:val="00F97FC5"/>
    <w:rsid w:val="00FA0509"/>
    <w:rsid w:val="00FA06AB"/>
    <w:rsid w:val="00FA0DC5"/>
    <w:rsid w:val="00FA0E55"/>
    <w:rsid w:val="00FA0E7C"/>
    <w:rsid w:val="00FA0F61"/>
    <w:rsid w:val="00FA145F"/>
    <w:rsid w:val="00FA163A"/>
    <w:rsid w:val="00FA17D6"/>
    <w:rsid w:val="00FA1B1E"/>
    <w:rsid w:val="00FA1CBF"/>
    <w:rsid w:val="00FA1D13"/>
    <w:rsid w:val="00FA1D3E"/>
    <w:rsid w:val="00FA1D8F"/>
    <w:rsid w:val="00FA1DB3"/>
    <w:rsid w:val="00FA1EB0"/>
    <w:rsid w:val="00FA1FE3"/>
    <w:rsid w:val="00FA2002"/>
    <w:rsid w:val="00FA2420"/>
    <w:rsid w:val="00FA2526"/>
    <w:rsid w:val="00FA2663"/>
    <w:rsid w:val="00FA285F"/>
    <w:rsid w:val="00FA2AB0"/>
    <w:rsid w:val="00FA2D31"/>
    <w:rsid w:val="00FA2D5D"/>
    <w:rsid w:val="00FA33A2"/>
    <w:rsid w:val="00FA34D1"/>
    <w:rsid w:val="00FA3871"/>
    <w:rsid w:val="00FA3C84"/>
    <w:rsid w:val="00FA40C1"/>
    <w:rsid w:val="00FA4131"/>
    <w:rsid w:val="00FA46C4"/>
    <w:rsid w:val="00FA484A"/>
    <w:rsid w:val="00FA4EDE"/>
    <w:rsid w:val="00FA4FC4"/>
    <w:rsid w:val="00FA50E8"/>
    <w:rsid w:val="00FA526F"/>
    <w:rsid w:val="00FA53C1"/>
    <w:rsid w:val="00FA541D"/>
    <w:rsid w:val="00FA5527"/>
    <w:rsid w:val="00FA558C"/>
    <w:rsid w:val="00FA5710"/>
    <w:rsid w:val="00FA5871"/>
    <w:rsid w:val="00FA589E"/>
    <w:rsid w:val="00FA5909"/>
    <w:rsid w:val="00FA5A96"/>
    <w:rsid w:val="00FA5CB0"/>
    <w:rsid w:val="00FA61C0"/>
    <w:rsid w:val="00FA6225"/>
    <w:rsid w:val="00FA6444"/>
    <w:rsid w:val="00FA656D"/>
    <w:rsid w:val="00FA6571"/>
    <w:rsid w:val="00FA65C9"/>
    <w:rsid w:val="00FA6686"/>
    <w:rsid w:val="00FA676A"/>
    <w:rsid w:val="00FA68B6"/>
    <w:rsid w:val="00FA6A8C"/>
    <w:rsid w:val="00FA6B8D"/>
    <w:rsid w:val="00FA6F59"/>
    <w:rsid w:val="00FA7278"/>
    <w:rsid w:val="00FA7A20"/>
    <w:rsid w:val="00FA7AA6"/>
    <w:rsid w:val="00FA7C04"/>
    <w:rsid w:val="00FA7ED0"/>
    <w:rsid w:val="00FB0443"/>
    <w:rsid w:val="00FB0470"/>
    <w:rsid w:val="00FB0540"/>
    <w:rsid w:val="00FB05C7"/>
    <w:rsid w:val="00FB0866"/>
    <w:rsid w:val="00FB0DEA"/>
    <w:rsid w:val="00FB0FA6"/>
    <w:rsid w:val="00FB1254"/>
    <w:rsid w:val="00FB1309"/>
    <w:rsid w:val="00FB14B4"/>
    <w:rsid w:val="00FB15D5"/>
    <w:rsid w:val="00FB186A"/>
    <w:rsid w:val="00FB18E8"/>
    <w:rsid w:val="00FB19D8"/>
    <w:rsid w:val="00FB22E5"/>
    <w:rsid w:val="00FB2363"/>
    <w:rsid w:val="00FB2719"/>
    <w:rsid w:val="00FB2864"/>
    <w:rsid w:val="00FB2F94"/>
    <w:rsid w:val="00FB2FD8"/>
    <w:rsid w:val="00FB3006"/>
    <w:rsid w:val="00FB305A"/>
    <w:rsid w:val="00FB316E"/>
    <w:rsid w:val="00FB3210"/>
    <w:rsid w:val="00FB35B1"/>
    <w:rsid w:val="00FB389D"/>
    <w:rsid w:val="00FB3CD6"/>
    <w:rsid w:val="00FB3DC0"/>
    <w:rsid w:val="00FB3EC6"/>
    <w:rsid w:val="00FB4065"/>
    <w:rsid w:val="00FB42CC"/>
    <w:rsid w:val="00FB43D0"/>
    <w:rsid w:val="00FB45A5"/>
    <w:rsid w:val="00FB4760"/>
    <w:rsid w:val="00FB47B5"/>
    <w:rsid w:val="00FB482D"/>
    <w:rsid w:val="00FB5201"/>
    <w:rsid w:val="00FB52FD"/>
    <w:rsid w:val="00FB53CD"/>
    <w:rsid w:val="00FB57A7"/>
    <w:rsid w:val="00FB58D5"/>
    <w:rsid w:val="00FB5A6F"/>
    <w:rsid w:val="00FB5AB3"/>
    <w:rsid w:val="00FB5E5F"/>
    <w:rsid w:val="00FB5ECF"/>
    <w:rsid w:val="00FB5F14"/>
    <w:rsid w:val="00FB6275"/>
    <w:rsid w:val="00FB63FF"/>
    <w:rsid w:val="00FB67CA"/>
    <w:rsid w:val="00FB6884"/>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829"/>
    <w:rsid w:val="00FC1859"/>
    <w:rsid w:val="00FC1AB5"/>
    <w:rsid w:val="00FC1CA9"/>
    <w:rsid w:val="00FC1E51"/>
    <w:rsid w:val="00FC1EBD"/>
    <w:rsid w:val="00FC1FFB"/>
    <w:rsid w:val="00FC20F2"/>
    <w:rsid w:val="00FC22FE"/>
    <w:rsid w:val="00FC23E0"/>
    <w:rsid w:val="00FC23F5"/>
    <w:rsid w:val="00FC23FA"/>
    <w:rsid w:val="00FC240C"/>
    <w:rsid w:val="00FC2742"/>
    <w:rsid w:val="00FC28DE"/>
    <w:rsid w:val="00FC2C10"/>
    <w:rsid w:val="00FC37F0"/>
    <w:rsid w:val="00FC3AE1"/>
    <w:rsid w:val="00FC3B07"/>
    <w:rsid w:val="00FC3BBC"/>
    <w:rsid w:val="00FC3C17"/>
    <w:rsid w:val="00FC3E99"/>
    <w:rsid w:val="00FC3EEB"/>
    <w:rsid w:val="00FC4150"/>
    <w:rsid w:val="00FC4278"/>
    <w:rsid w:val="00FC4423"/>
    <w:rsid w:val="00FC47CD"/>
    <w:rsid w:val="00FC47D1"/>
    <w:rsid w:val="00FC4CA4"/>
    <w:rsid w:val="00FC4E21"/>
    <w:rsid w:val="00FC4ED1"/>
    <w:rsid w:val="00FC50D5"/>
    <w:rsid w:val="00FC545C"/>
    <w:rsid w:val="00FC553E"/>
    <w:rsid w:val="00FC58C5"/>
    <w:rsid w:val="00FC5C37"/>
    <w:rsid w:val="00FC5EBF"/>
    <w:rsid w:val="00FC629C"/>
    <w:rsid w:val="00FC65A0"/>
    <w:rsid w:val="00FC6901"/>
    <w:rsid w:val="00FC6B41"/>
    <w:rsid w:val="00FC6D8C"/>
    <w:rsid w:val="00FC6E46"/>
    <w:rsid w:val="00FC6E7D"/>
    <w:rsid w:val="00FC7221"/>
    <w:rsid w:val="00FC733B"/>
    <w:rsid w:val="00FC75EB"/>
    <w:rsid w:val="00FC791E"/>
    <w:rsid w:val="00FC7A1A"/>
    <w:rsid w:val="00FC7F93"/>
    <w:rsid w:val="00FC7FDA"/>
    <w:rsid w:val="00FD0A19"/>
    <w:rsid w:val="00FD0D0F"/>
    <w:rsid w:val="00FD0E8A"/>
    <w:rsid w:val="00FD10D2"/>
    <w:rsid w:val="00FD1608"/>
    <w:rsid w:val="00FD1A3D"/>
    <w:rsid w:val="00FD1A54"/>
    <w:rsid w:val="00FD1E13"/>
    <w:rsid w:val="00FD2358"/>
    <w:rsid w:val="00FD235B"/>
    <w:rsid w:val="00FD279F"/>
    <w:rsid w:val="00FD2804"/>
    <w:rsid w:val="00FD282A"/>
    <w:rsid w:val="00FD282E"/>
    <w:rsid w:val="00FD2916"/>
    <w:rsid w:val="00FD2A71"/>
    <w:rsid w:val="00FD2C18"/>
    <w:rsid w:val="00FD2D37"/>
    <w:rsid w:val="00FD2EB2"/>
    <w:rsid w:val="00FD2EFA"/>
    <w:rsid w:val="00FD3124"/>
    <w:rsid w:val="00FD3377"/>
    <w:rsid w:val="00FD3665"/>
    <w:rsid w:val="00FD37DA"/>
    <w:rsid w:val="00FD3905"/>
    <w:rsid w:val="00FD3A06"/>
    <w:rsid w:val="00FD3E26"/>
    <w:rsid w:val="00FD3E66"/>
    <w:rsid w:val="00FD3E92"/>
    <w:rsid w:val="00FD3EBC"/>
    <w:rsid w:val="00FD4249"/>
    <w:rsid w:val="00FD4CA7"/>
    <w:rsid w:val="00FD4CC0"/>
    <w:rsid w:val="00FD4CE8"/>
    <w:rsid w:val="00FD4DEE"/>
    <w:rsid w:val="00FD5999"/>
    <w:rsid w:val="00FD5B76"/>
    <w:rsid w:val="00FD5CE2"/>
    <w:rsid w:val="00FD5D9B"/>
    <w:rsid w:val="00FD6318"/>
    <w:rsid w:val="00FD679B"/>
    <w:rsid w:val="00FD6A3D"/>
    <w:rsid w:val="00FD6CB6"/>
    <w:rsid w:val="00FD6D13"/>
    <w:rsid w:val="00FD6F9D"/>
    <w:rsid w:val="00FD7165"/>
    <w:rsid w:val="00FD72D9"/>
    <w:rsid w:val="00FD73AE"/>
    <w:rsid w:val="00FD742D"/>
    <w:rsid w:val="00FD7559"/>
    <w:rsid w:val="00FD75E4"/>
    <w:rsid w:val="00FD7698"/>
    <w:rsid w:val="00FD7B69"/>
    <w:rsid w:val="00FD7CCC"/>
    <w:rsid w:val="00FD7D6B"/>
    <w:rsid w:val="00FE0026"/>
    <w:rsid w:val="00FE00DC"/>
    <w:rsid w:val="00FE0280"/>
    <w:rsid w:val="00FE0477"/>
    <w:rsid w:val="00FE0510"/>
    <w:rsid w:val="00FE0657"/>
    <w:rsid w:val="00FE0D43"/>
    <w:rsid w:val="00FE0FC3"/>
    <w:rsid w:val="00FE15F5"/>
    <w:rsid w:val="00FE1728"/>
    <w:rsid w:val="00FE22FE"/>
    <w:rsid w:val="00FE2454"/>
    <w:rsid w:val="00FE24A0"/>
    <w:rsid w:val="00FE24C0"/>
    <w:rsid w:val="00FE28CB"/>
    <w:rsid w:val="00FE2B7B"/>
    <w:rsid w:val="00FE2BC0"/>
    <w:rsid w:val="00FE2C69"/>
    <w:rsid w:val="00FE2C79"/>
    <w:rsid w:val="00FE3052"/>
    <w:rsid w:val="00FE3100"/>
    <w:rsid w:val="00FE35BC"/>
    <w:rsid w:val="00FE3735"/>
    <w:rsid w:val="00FE3768"/>
    <w:rsid w:val="00FE3D47"/>
    <w:rsid w:val="00FE425D"/>
    <w:rsid w:val="00FE42C4"/>
    <w:rsid w:val="00FE4383"/>
    <w:rsid w:val="00FE460C"/>
    <w:rsid w:val="00FE4702"/>
    <w:rsid w:val="00FE47B0"/>
    <w:rsid w:val="00FE5172"/>
    <w:rsid w:val="00FE5236"/>
    <w:rsid w:val="00FE5837"/>
    <w:rsid w:val="00FE5862"/>
    <w:rsid w:val="00FE5977"/>
    <w:rsid w:val="00FE5A97"/>
    <w:rsid w:val="00FE5C1D"/>
    <w:rsid w:val="00FE5CB2"/>
    <w:rsid w:val="00FE65DB"/>
    <w:rsid w:val="00FE65E5"/>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9D2"/>
    <w:rsid w:val="00FE7A09"/>
    <w:rsid w:val="00FE7B08"/>
    <w:rsid w:val="00FE7C38"/>
    <w:rsid w:val="00FE7D2A"/>
    <w:rsid w:val="00FF01C5"/>
    <w:rsid w:val="00FF01E6"/>
    <w:rsid w:val="00FF0224"/>
    <w:rsid w:val="00FF0289"/>
    <w:rsid w:val="00FF02D6"/>
    <w:rsid w:val="00FF03D3"/>
    <w:rsid w:val="00FF060F"/>
    <w:rsid w:val="00FF0895"/>
    <w:rsid w:val="00FF0BBB"/>
    <w:rsid w:val="00FF1455"/>
    <w:rsid w:val="00FF1516"/>
    <w:rsid w:val="00FF1653"/>
    <w:rsid w:val="00FF1716"/>
    <w:rsid w:val="00FF1920"/>
    <w:rsid w:val="00FF1ACF"/>
    <w:rsid w:val="00FF1C41"/>
    <w:rsid w:val="00FF1CE6"/>
    <w:rsid w:val="00FF1E81"/>
    <w:rsid w:val="00FF288B"/>
    <w:rsid w:val="00FF289D"/>
    <w:rsid w:val="00FF2A88"/>
    <w:rsid w:val="00FF2EA1"/>
    <w:rsid w:val="00FF3585"/>
    <w:rsid w:val="00FF37C5"/>
    <w:rsid w:val="00FF3A12"/>
    <w:rsid w:val="00FF3CFC"/>
    <w:rsid w:val="00FF3D3F"/>
    <w:rsid w:val="00FF3FB4"/>
    <w:rsid w:val="00FF43AF"/>
    <w:rsid w:val="00FF43CE"/>
    <w:rsid w:val="00FF4447"/>
    <w:rsid w:val="00FF48E0"/>
    <w:rsid w:val="00FF4BA4"/>
    <w:rsid w:val="00FF4E0E"/>
    <w:rsid w:val="00FF5013"/>
    <w:rsid w:val="00FF5026"/>
    <w:rsid w:val="00FF5173"/>
    <w:rsid w:val="00FF51D0"/>
    <w:rsid w:val="00FF52CC"/>
    <w:rsid w:val="00FF52E3"/>
    <w:rsid w:val="00FF5320"/>
    <w:rsid w:val="00FF55CA"/>
    <w:rsid w:val="00FF5685"/>
    <w:rsid w:val="00FF58FA"/>
    <w:rsid w:val="00FF5D1A"/>
    <w:rsid w:val="00FF609A"/>
    <w:rsid w:val="00FF60B1"/>
    <w:rsid w:val="00FF631C"/>
    <w:rsid w:val="00FF66CB"/>
    <w:rsid w:val="00FF6AC3"/>
    <w:rsid w:val="00FF6CF6"/>
    <w:rsid w:val="00FF70CF"/>
    <w:rsid w:val="00FF72A3"/>
    <w:rsid w:val="00FF74BE"/>
    <w:rsid w:val="00FF78DB"/>
    <w:rsid w:val="00FF7BE7"/>
    <w:rsid w:val="00FF7BF9"/>
    <w:rsid w:val="00FF7CC8"/>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character" w:customStyle="1" w:styleId="apple-converted-space">
    <w:name w:val="apple-converted-space"/>
    <w:rsid w:val="006868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68806">
      <w:bodyDiv w:val="1"/>
      <w:marLeft w:val="0"/>
      <w:marRight w:val="0"/>
      <w:marTop w:val="0"/>
      <w:marBottom w:val="0"/>
      <w:divBdr>
        <w:top w:val="none" w:sz="0" w:space="0" w:color="auto"/>
        <w:left w:val="none" w:sz="0" w:space="0" w:color="auto"/>
        <w:bottom w:val="none" w:sz="0" w:space="0" w:color="auto"/>
        <w:right w:val="none" w:sz="0" w:space="0" w:color="auto"/>
      </w:divBdr>
      <w:divsChild>
        <w:div w:id="512498349">
          <w:marLeft w:val="274"/>
          <w:marRight w:val="0"/>
          <w:marTop w:val="240"/>
          <w:marBottom w:val="0"/>
          <w:divBdr>
            <w:top w:val="none" w:sz="0" w:space="0" w:color="auto"/>
            <w:left w:val="none" w:sz="0" w:space="0" w:color="auto"/>
            <w:bottom w:val="none" w:sz="0" w:space="0" w:color="auto"/>
            <w:right w:val="none" w:sz="0" w:space="0" w:color="auto"/>
          </w:divBdr>
        </w:div>
        <w:div w:id="2074309519">
          <w:marLeft w:val="533"/>
          <w:marRight w:val="0"/>
          <w:marTop w:val="0"/>
          <w:marBottom w:val="0"/>
          <w:divBdr>
            <w:top w:val="none" w:sz="0" w:space="0" w:color="auto"/>
            <w:left w:val="none" w:sz="0" w:space="0" w:color="auto"/>
            <w:bottom w:val="none" w:sz="0" w:space="0" w:color="auto"/>
            <w:right w:val="none" w:sz="0" w:space="0" w:color="auto"/>
          </w:divBdr>
        </w:div>
        <w:div w:id="73406531">
          <w:marLeft w:val="533"/>
          <w:marRight w:val="0"/>
          <w:marTop w:val="0"/>
          <w:marBottom w:val="0"/>
          <w:divBdr>
            <w:top w:val="none" w:sz="0" w:space="0" w:color="auto"/>
            <w:left w:val="none" w:sz="0" w:space="0" w:color="auto"/>
            <w:bottom w:val="none" w:sz="0" w:space="0" w:color="auto"/>
            <w:right w:val="none" w:sz="0" w:space="0" w:color="auto"/>
          </w:divBdr>
        </w:div>
        <w:div w:id="146632358">
          <w:marLeft w:val="533"/>
          <w:marRight w:val="0"/>
          <w:marTop w:val="0"/>
          <w:marBottom w:val="0"/>
          <w:divBdr>
            <w:top w:val="none" w:sz="0" w:space="0" w:color="auto"/>
            <w:left w:val="none" w:sz="0" w:space="0" w:color="auto"/>
            <w:bottom w:val="none" w:sz="0" w:space="0" w:color="auto"/>
            <w:right w:val="none" w:sz="0" w:space="0" w:color="auto"/>
          </w:divBdr>
        </w:div>
      </w:divsChild>
    </w:div>
    <w:div w:id="38477967">
      <w:bodyDiv w:val="1"/>
      <w:marLeft w:val="0"/>
      <w:marRight w:val="0"/>
      <w:marTop w:val="0"/>
      <w:marBottom w:val="0"/>
      <w:divBdr>
        <w:top w:val="none" w:sz="0" w:space="0" w:color="auto"/>
        <w:left w:val="none" w:sz="0" w:space="0" w:color="auto"/>
        <w:bottom w:val="none" w:sz="0" w:space="0" w:color="auto"/>
        <w:right w:val="none" w:sz="0" w:space="0" w:color="auto"/>
      </w:divBdr>
      <w:divsChild>
        <w:div w:id="1527907480">
          <w:marLeft w:val="274"/>
          <w:marRight w:val="0"/>
          <w:marTop w:val="240"/>
          <w:marBottom w:val="0"/>
          <w:divBdr>
            <w:top w:val="none" w:sz="0" w:space="0" w:color="auto"/>
            <w:left w:val="none" w:sz="0" w:space="0" w:color="auto"/>
            <w:bottom w:val="none" w:sz="0" w:space="0" w:color="auto"/>
            <w:right w:val="none" w:sz="0" w:space="0" w:color="auto"/>
          </w:divBdr>
        </w:div>
        <w:div w:id="1112243270">
          <w:marLeft w:val="677"/>
          <w:marRight w:val="0"/>
          <w:marTop w:val="0"/>
          <w:marBottom w:val="0"/>
          <w:divBdr>
            <w:top w:val="none" w:sz="0" w:space="0" w:color="auto"/>
            <w:left w:val="none" w:sz="0" w:space="0" w:color="auto"/>
            <w:bottom w:val="none" w:sz="0" w:space="0" w:color="auto"/>
            <w:right w:val="none" w:sz="0" w:space="0" w:color="auto"/>
          </w:divBdr>
        </w:div>
        <w:div w:id="35589073">
          <w:marLeft w:val="1008"/>
          <w:marRight w:val="0"/>
          <w:marTop w:val="0"/>
          <w:marBottom w:val="0"/>
          <w:divBdr>
            <w:top w:val="none" w:sz="0" w:space="0" w:color="auto"/>
            <w:left w:val="none" w:sz="0" w:space="0" w:color="auto"/>
            <w:bottom w:val="none" w:sz="0" w:space="0" w:color="auto"/>
            <w:right w:val="none" w:sz="0" w:space="0" w:color="auto"/>
          </w:divBdr>
        </w:div>
        <w:div w:id="436484900">
          <w:marLeft w:val="1008"/>
          <w:marRight w:val="0"/>
          <w:marTop w:val="0"/>
          <w:marBottom w:val="0"/>
          <w:divBdr>
            <w:top w:val="none" w:sz="0" w:space="0" w:color="auto"/>
            <w:left w:val="none" w:sz="0" w:space="0" w:color="auto"/>
            <w:bottom w:val="none" w:sz="0" w:space="0" w:color="auto"/>
            <w:right w:val="none" w:sz="0" w:space="0" w:color="auto"/>
          </w:divBdr>
        </w:div>
        <w:div w:id="813793061">
          <w:marLeft w:val="677"/>
          <w:marRight w:val="0"/>
          <w:marTop w:val="0"/>
          <w:marBottom w:val="0"/>
          <w:divBdr>
            <w:top w:val="none" w:sz="0" w:space="0" w:color="auto"/>
            <w:left w:val="none" w:sz="0" w:space="0" w:color="auto"/>
            <w:bottom w:val="none" w:sz="0" w:space="0" w:color="auto"/>
            <w:right w:val="none" w:sz="0" w:space="0" w:color="auto"/>
          </w:divBdr>
        </w:div>
        <w:div w:id="1560827883">
          <w:marLeft w:val="1008"/>
          <w:marRight w:val="0"/>
          <w:marTop w:val="0"/>
          <w:marBottom w:val="0"/>
          <w:divBdr>
            <w:top w:val="none" w:sz="0" w:space="0" w:color="auto"/>
            <w:left w:val="none" w:sz="0" w:space="0" w:color="auto"/>
            <w:bottom w:val="none" w:sz="0" w:space="0" w:color="auto"/>
            <w:right w:val="none" w:sz="0" w:space="0" w:color="auto"/>
          </w:divBdr>
        </w:div>
      </w:divsChild>
    </w:div>
    <w:div w:id="620689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09610940">
      <w:bodyDiv w:val="1"/>
      <w:marLeft w:val="0"/>
      <w:marRight w:val="0"/>
      <w:marTop w:val="0"/>
      <w:marBottom w:val="0"/>
      <w:divBdr>
        <w:top w:val="none" w:sz="0" w:space="0" w:color="auto"/>
        <w:left w:val="none" w:sz="0" w:space="0" w:color="auto"/>
        <w:bottom w:val="none" w:sz="0" w:space="0" w:color="auto"/>
        <w:right w:val="none" w:sz="0" w:space="0" w:color="auto"/>
      </w:divBdr>
      <w:divsChild>
        <w:div w:id="1259751416">
          <w:marLeft w:val="274"/>
          <w:marRight w:val="0"/>
          <w:marTop w:val="120"/>
          <w:marBottom w:val="0"/>
          <w:divBdr>
            <w:top w:val="none" w:sz="0" w:space="0" w:color="auto"/>
            <w:left w:val="none" w:sz="0" w:space="0" w:color="auto"/>
            <w:bottom w:val="none" w:sz="0" w:space="0" w:color="auto"/>
            <w:right w:val="none" w:sz="0" w:space="0" w:color="auto"/>
          </w:divBdr>
        </w:div>
        <w:div w:id="1504472999">
          <w:marLeft w:val="274"/>
          <w:marRight w:val="0"/>
          <w:marTop w:val="120"/>
          <w:marBottom w:val="0"/>
          <w:divBdr>
            <w:top w:val="none" w:sz="0" w:space="0" w:color="auto"/>
            <w:left w:val="none" w:sz="0" w:space="0" w:color="auto"/>
            <w:bottom w:val="none" w:sz="0" w:space="0" w:color="auto"/>
            <w:right w:val="none" w:sz="0" w:space="0" w:color="auto"/>
          </w:divBdr>
        </w:div>
      </w:divsChild>
    </w:div>
    <w:div w:id="211624154">
      <w:bodyDiv w:val="1"/>
      <w:marLeft w:val="0"/>
      <w:marRight w:val="0"/>
      <w:marTop w:val="0"/>
      <w:marBottom w:val="0"/>
      <w:divBdr>
        <w:top w:val="none" w:sz="0" w:space="0" w:color="auto"/>
        <w:left w:val="none" w:sz="0" w:space="0" w:color="auto"/>
        <w:bottom w:val="none" w:sz="0" w:space="0" w:color="auto"/>
        <w:right w:val="none" w:sz="0" w:space="0" w:color="auto"/>
      </w:divBdr>
      <w:divsChild>
        <w:div w:id="1711760603">
          <w:marLeft w:val="547"/>
          <w:marRight w:val="0"/>
          <w:marTop w:val="0"/>
          <w:marBottom w:val="0"/>
          <w:divBdr>
            <w:top w:val="none" w:sz="0" w:space="0" w:color="auto"/>
            <w:left w:val="none" w:sz="0" w:space="0" w:color="auto"/>
            <w:bottom w:val="none" w:sz="0" w:space="0" w:color="auto"/>
            <w:right w:val="none" w:sz="0" w:space="0" w:color="auto"/>
          </w:divBdr>
        </w:div>
        <w:div w:id="101465149">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3311731">
      <w:bodyDiv w:val="1"/>
      <w:marLeft w:val="0"/>
      <w:marRight w:val="0"/>
      <w:marTop w:val="0"/>
      <w:marBottom w:val="0"/>
      <w:divBdr>
        <w:top w:val="none" w:sz="0" w:space="0" w:color="auto"/>
        <w:left w:val="none" w:sz="0" w:space="0" w:color="auto"/>
        <w:bottom w:val="none" w:sz="0" w:space="0" w:color="auto"/>
        <w:right w:val="none" w:sz="0" w:space="0" w:color="auto"/>
      </w:divBdr>
      <w:divsChild>
        <w:div w:id="1023480036">
          <w:marLeft w:val="274"/>
          <w:marRight w:val="0"/>
          <w:marTop w:val="24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60514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852946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4638463">
      <w:bodyDiv w:val="1"/>
      <w:marLeft w:val="0"/>
      <w:marRight w:val="0"/>
      <w:marTop w:val="0"/>
      <w:marBottom w:val="0"/>
      <w:divBdr>
        <w:top w:val="none" w:sz="0" w:space="0" w:color="auto"/>
        <w:left w:val="none" w:sz="0" w:space="0" w:color="auto"/>
        <w:bottom w:val="none" w:sz="0" w:space="0" w:color="auto"/>
        <w:right w:val="none" w:sz="0" w:space="0" w:color="auto"/>
      </w:divBdr>
      <w:divsChild>
        <w:div w:id="1415081219">
          <w:marLeft w:val="547"/>
          <w:marRight w:val="0"/>
          <w:marTop w:val="0"/>
          <w:marBottom w:val="0"/>
          <w:divBdr>
            <w:top w:val="none" w:sz="0" w:space="0" w:color="auto"/>
            <w:left w:val="none" w:sz="0" w:space="0" w:color="auto"/>
            <w:bottom w:val="none" w:sz="0" w:space="0" w:color="auto"/>
            <w:right w:val="none" w:sz="0" w:space="0" w:color="auto"/>
          </w:divBdr>
        </w:div>
        <w:div w:id="323709084">
          <w:marLeft w:val="547"/>
          <w:marRight w:val="0"/>
          <w:marTop w:val="0"/>
          <w:marBottom w:val="0"/>
          <w:divBdr>
            <w:top w:val="none" w:sz="0" w:space="0" w:color="auto"/>
            <w:left w:val="none" w:sz="0" w:space="0" w:color="auto"/>
            <w:bottom w:val="none" w:sz="0" w:space="0" w:color="auto"/>
            <w:right w:val="none" w:sz="0" w:space="0" w:color="auto"/>
          </w:divBdr>
        </w:div>
        <w:div w:id="1969042581">
          <w:marLeft w:val="1166"/>
          <w:marRight w:val="0"/>
          <w:marTop w:val="0"/>
          <w:marBottom w:val="0"/>
          <w:divBdr>
            <w:top w:val="none" w:sz="0" w:space="0" w:color="auto"/>
            <w:left w:val="none" w:sz="0" w:space="0" w:color="auto"/>
            <w:bottom w:val="none" w:sz="0" w:space="0" w:color="auto"/>
            <w:right w:val="none" w:sz="0" w:space="0" w:color="auto"/>
          </w:divBdr>
        </w:div>
        <w:div w:id="1159729581">
          <w:marLeft w:val="547"/>
          <w:marRight w:val="0"/>
          <w:marTop w:val="0"/>
          <w:marBottom w:val="0"/>
          <w:divBdr>
            <w:top w:val="none" w:sz="0" w:space="0" w:color="auto"/>
            <w:left w:val="none" w:sz="0" w:space="0" w:color="auto"/>
            <w:bottom w:val="none" w:sz="0" w:space="0" w:color="auto"/>
            <w:right w:val="none" w:sz="0" w:space="0" w:color="auto"/>
          </w:divBdr>
        </w:div>
        <w:div w:id="1932275686">
          <w:marLeft w:val="547"/>
          <w:marRight w:val="0"/>
          <w:marTop w:val="0"/>
          <w:marBottom w:val="0"/>
          <w:divBdr>
            <w:top w:val="none" w:sz="0" w:space="0" w:color="auto"/>
            <w:left w:val="none" w:sz="0" w:space="0" w:color="auto"/>
            <w:bottom w:val="none" w:sz="0" w:space="0" w:color="auto"/>
            <w:right w:val="none" w:sz="0" w:space="0" w:color="auto"/>
          </w:divBdr>
        </w:div>
        <w:div w:id="200410108">
          <w:marLeft w:val="547"/>
          <w:marRight w:val="0"/>
          <w:marTop w:val="0"/>
          <w:marBottom w:val="0"/>
          <w:divBdr>
            <w:top w:val="none" w:sz="0" w:space="0" w:color="auto"/>
            <w:left w:val="none" w:sz="0" w:space="0" w:color="auto"/>
            <w:bottom w:val="none" w:sz="0" w:space="0" w:color="auto"/>
            <w:right w:val="none" w:sz="0" w:space="0" w:color="auto"/>
          </w:divBdr>
        </w:div>
        <w:div w:id="1117141611">
          <w:marLeft w:val="547"/>
          <w:marRight w:val="0"/>
          <w:marTop w:val="0"/>
          <w:marBottom w:val="0"/>
          <w:divBdr>
            <w:top w:val="none" w:sz="0" w:space="0" w:color="auto"/>
            <w:left w:val="none" w:sz="0" w:space="0" w:color="auto"/>
            <w:bottom w:val="none" w:sz="0" w:space="0" w:color="auto"/>
            <w:right w:val="none" w:sz="0" w:space="0" w:color="auto"/>
          </w:divBdr>
        </w:div>
        <w:div w:id="986936470">
          <w:marLeft w:val="547"/>
          <w:marRight w:val="0"/>
          <w:marTop w:val="0"/>
          <w:marBottom w:val="0"/>
          <w:divBdr>
            <w:top w:val="none" w:sz="0" w:space="0" w:color="auto"/>
            <w:left w:val="none" w:sz="0" w:space="0" w:color="auto"/>
            <w:bottom w:val="none" w:sz="0" w:space="0" w:color="auto"/>
            <w:right w:val="none" w:sz="0" w:space="0" w:color="auto"/>
          </w:divBdr>
        </w:div>
        <w:div w:id="1851144347">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626642">
      <w:bodyDiv w:val="1"/>
      <w:marLeft w:val="0"/>
      <w:marRight w:val="0"/>
      <w:marTop w:val="0"/>
      <w:marBottom w:val="0"/>
      <w:divBdr>
        <w:top w:val="none" w:sz="0" w:space="0" w:color="auto"/>
        <w:left w:val="none" w:sz="0" w:space="0" w:color="auto"/>
        <w:bottom w:val="none" w:sz="0" w:space="0" w:color="auto"/>
        <w:right w:val="none" w:sz="0" w:space="0" w:color="auto"/>
      </w:divBdr>
      <w:divsChild>
        <w:div w:id="465782516">
          <w:marLeft w:val="547"/>
          <w:marRight w:val="0"/>
          <w:marTop w:val="60"/>
          <w:marBottom w:val="0"/>
          <w:divBdr>
            <w:top w:val="none" w:sz="0" w:space="0" w:color="auto"/>
            <w:left w:val="none" w:sz="0" w:space="0" w:color="auto"/>
            <w:bottom w:val="none" w:sz="0" w:space="0" w:color="auto"/>
            <w:right w:val="none" w:sz="0" w:space="0" w:color="auto"/>
          </w:divBdr>
        </w:div>
        <w:div w:id="74860790">
          <w:marLeft w:val="547"/>
          <w:marRight w:val="0"/>
          <w:marTop w:val="6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9460454">
      <w:bodyDiv w:val="1"/>
      <w:marLeft w:val="0"/>
      <w:marRight w:val="0"/>
      <w:marTop w:val="0"/>
      <w:marBottom w:val="0"/>
      <w:divBdr>
        <w:top w:val="none" w:sz="0" w:space="0" w:color="auto"/>
        <w:left w:val="none" w:sz="0" w:space="0" w:color="auto"/>
        <w:bottom w:val="none" w:sz="0" w:space="0" w:color="auto"/>
        <w:right w:val="none" w:sz="0" w:space="0" w:color="auto"/>
      </w:divBdr>
      <w:divsChild>
        <w:div w:id="675226828">
          <w:marLeft w:val="216"/>
          <w:marRight w:val="0"/>
          <w:marTop w:val="240"/>
          <w:marBottom w:val="0"/>
          <w:divBdr>
            <w:top w:val="none" w:sz="0" w:space="0" w:color="auto"/>
            <w:left w:val="none" w:sz="0" w:space="0" w:color="auto"/>
            <w:bottom w:val="none" w:sz="0" w:space="0" w:color="auto"/>
            <w:right w:val="none" w:sz="0" w:space="0" w:color="auto"/>
          </w:divBdr>
        </w:div>
        <w:div w:id="1330521591">
          <w:marLeft w:val="562"/>
          <w:marRight w:val="0"/>
          <w:marTop w:val="0"/>
          <w:marBottom w:val="0"/>
          <w:divBdr>
            <w:top w:val="none" w:sz="0" w:space="0" w:color="auto"/>
            <w:left w:val="none" w:sz="0" w:space="0" w:color="auto"/>
            <w:bottom w:val="none" w:sz="0" w:space="0" w:color="auto"/>
            <w:right w:val="none" w:sz="0" w:space="0" w:color="auto"/>
          </w:divBdr>
        </w:div>
        <w:div w:id="2087602836">
          <w:marLeft w:val="562"/>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9763763">
      <w:bodyDiv w:val="1"/>
      <w:marLeft w:val="0"/>
      <w:marRight w:val="0"/>
      <w:marTop w:val="0"/>
      <w:marBottom w:val="0"/>
      <w:divBdr>
        <w:top w:val="none" w:sz="0" w:space="0" w:color="auto"/>
        <w:left w:val="none" w:sz="0" w:space="0" w:color="auto"/>
        <w:bottom w:val="none" w:sz="0" w:space="0" w:color="auto"/>
        <w:right w:val="none" w:sz="0" w:space="0" w:color="auto"/>
      </w:divBdr>
      <w:divsChild>
        <w:div w:id="933132679">
          <w:marLeft w:val="547"/>
          <w:marRight w:val="0"/>
          <w:marTop w:val="0"/>
          <w:marBottom w:val="0"/>
          <w:divBdr>
            <w:top w:val="none" w:sz="0" w:space="0" w:color="auto"/>
            <w:left w:val="none" w:sz="0" w:space="0" w:color="auto"/>
            <w:bottom w:val="none" w:sz="0" w:space="0" w:color="auto"/>
            <w:right w:val="none" w:sz="0" w:space="0" w:color="auto"/>
          </w:divBdr>
        </w:div>
        <w:div w:id="1397047163">
          <w:marLeft w:val="547"/>
          <w:marRight w:val="0"/>
          <w:marTop w:val="60"/>
          <w:marBottom w:val="0"/>
          <w:divBdr>
            <w:top w:val="none" w:sz="0" w:space="0" w:color="auto"/>
            <w:left w:val="none" w:sz="0" w:space="0" w:color="auto"/>
            <w:bottom w:val="none" w:sz="0" w:space="0" w:color="auto"/>
            <w:right w:val="none" w:sz="0" w:space="0" w:color="auto"/>
          </w:divBdr>
        </w:div>
        <w:div w:id="574557433">
          <w:marLeft w:val="1166"/>
          <w:marRight w:val="0"/>
          <w:marTop w:val="0"/>
          <w:marBottom w:val="0"/>
          <w:divBdr>
            <w:top w:val="none" w:sz="0" w:space="0" w:color="auto"/>
            <w:left w:val="none" w:sz="0" w:space="0" w:color="auto"/>
            <w:bottom w:val="none" w:sz="0" w:space="0" w:color="auto"/>
            <w:right w:val="none" w:sz="0" w:space="0" w:color="auto"/>
          </w:divBdr>
        </w:div>
      </w:divsChild>
    </w:div>
    <w:div w:id="711418250">
      <w:bodyDiv w:val="1"/>
      <w:marLeft w:val="0"/>
      <w:marRight w:val="0"/>
      <w:marTop w:val="0"/>
      <w:marBottom w:val="0"/>
      <w:divBdr>
        <w:top w:val="none" w:sz="0" w:space="0" w:color="auto"/>
        <w:left w:val="none" w:sz="0" w:space="0" w:color="auto"/>
        <w:bottom w:val="none" w:sz="0" w:space="0" w:color="auto"/>
        <w:right w:val="none" w:sz="0" w:space="0" w:color="auto"/>
      </w:divBdr>
      <w:divsChild>
        <w:div w:id="586236576">
          <w:marLeft w:val="216"/>
          <w:marRight w:val="0"/>
          <w:marTop w:val="240"/>
          <w:marBottom w:val="0"/>
          <w:divBdr>
            <w:top w:val="none" w:sz="0" w:space="0" w:color="auto"/>
            <w:left w:val="none" w:sz="0" w:space="0" w:color="auto"/>
            <w:bottom w:val="none" w:sz="0" w:space="0" w:color="auto"/>
            <w:right w:val="none" w:sz="0" w:space="0" w:color="auto"/>
          </w:divBdr>
        </w:div>
        <w:div w:id="1224678037">
          <w:marLeft w:val="562"/>
          <w:marRight w:val="0"/>
          <w:marTop w:val="0"/>
          <w:marBottom w:val="0"/>
          <w:divBdr>
            <w:top w:val="none" w:sz="0" w:space="0" w:color="auto"/>
            <w:left w:val="none" w:sz="0" w:space="0" w:color="auto"/>
            <w:bottom w:val="none" w:sz="0" w:space="0" w:color="auto"/>
            <w:right w:val="none" w:sz="0" w:space="0" w:color="auto"/>
          </w:divBdr>
        </w:div>
        <w:div w:id="1898318219">
          <w:marLeft w:val="821"/>
          <w:marRight w:val="0"/>
          <w:marTop w:val="0"/>
          <w:marBottom w:val="0"/>
          <w:divBdr>
            <w:top w:val="none" w:sz="0" w:space="0" w:color="auto"/>
            <w:left w:val="none" w:sz="0" w:space="0" w:color="auto"/>
            <w:bottom w:val="none" w:sz="0" w:space="0" w:color="auto"/>
            <w:right w:val="none" w:sz="0" w:space="0" w:color="auto"/>
          </w:divBdr>
        </w:div>
        <w:div w:id="1455446334">
          <w:marLeft w:val="821"/>
          <w:marRight w:val="0"/>
          <w:marTop w:val="0"/>
          <w:marBottom w:val="0"/>
          <w:divBdr>
            <w:top w:val="none" w:sz="0" w:space="0" w:color="auto"/>
            <w:left w:val="none" w:sz="0" w:space="0" w:color="auto"/>
            <w:bottom w:val="none" w:sz="0" w:space="0" w:color="auto"/>
            <w:right w:val="none" w:sz="0" w:space="0" w:color="auto"/>
          </w:divBdr>
        </w:div>
        <w:div w:id="999189270">
          <w:marLeft w:val="562"/>
          <w:marRight w:val="0"/>
          <w:marTop w:val="0"/>
          <w:marBottom w:val="0"/>
          <w:divBdr>
            <w:top w:val="none" w:sz="0" w:space="0" w:color="auto"/>
            <w:left w:val="none" w:sz="0" w:space="0" w:color="auto"/>
            <w:bottom w:val="none" w:sz="0" w:space="0" w:color="auto"/>
            <w:right w:val="none" w:sz="0" w:space="0" w:color="auto"/>
          </w:divBdr>
        </w:div>
        <w:div w:id="1972247208">
          <w:marLeft w:val="821"/>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8476113">
      <w:bodyDiv w:val="1"/>
      <w:marLeft w:val="0"/>
      <w:marRight w:val="0"/>
      <w:marTop w:val="0"/>
      <w:marBottom w:val="0"/>
      <w:divBdr>
        <w:top w:val="none" w:sz="0" w:space="0" w:color="auto"/>
        <w:left w:val="none" w:sz="0" w:space="0" w:color="auto"/>
        <w:bottom w:val="none" w:sz="0" w:space="0" w:color="auto"/>
        <w:right w:val="none" w:sz="0" w:space="0" w:color="auto"/>
      </w:divBdr>
    </w:div>
    <w:div w:id="791552743">
      <w:bodyDiv w:val="1"/>
      <w:marLeft w:val="0"/>
      <w:marRight w:val="0"/>
      <w:marTop w:val="0"/>
      <w:marBottom w:val="0"/>
      <w:divBdr>
        <w:top w:val="none" w:sz="0" w:space="0" w:color="auto"/>
        <w:left w:val="none" w:sz="0" w:space="0" w:color="auto"/>
        <w:bottom w:val="none" w:sz="0" w:space="0" w:color="auto"/>
        <w:right w:val="none" w:sz="0" w:space="0" w:color="auto"/>
      </w:divBdr>
      <w:divsChild>
        <w:div w:id="1647782130">
          <w:marLeft w:val="547"/>
          <w:marRight w:val="0"/>
          <w:marTop w:val="0"/>
          <w:marBottom w:val="0"/>
          <w:divBdr>
            <w:top w:val="none" w:sz="0" w:space="0" w:color="auto"/>
            <w:left w:val="none" w:sz="0" w:space="0" w:color="auto"/>
            <w:bottom w:val="none" w:sz="0" w:space="0" w:color="auto"/>
            <w:right w:val="none" w:sz="0" w:space="0" w:color="auto"/>
          </w:divBdr>
        </w:div>
        <w:div w:id="1641694841">
          <w:marLeft w:val="547"/>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038741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66913237">
      <w:bodyDiv w:val="1"/>
      <w:marLeft w:val="0"/>
      <w:marRight w:val="0"/>
      <w:marTop w:val="0"/>
      <w:marBottom w:val="0"/>
      <w:divBdr>
        <w:top w:val="none" w:sz="0" w:space="0" w:color="auto"/>
        <w:left w:val="none" w:sz="0" w:space="0" w:color="auto"/>
        <w:bottom w:val="none" w:sz="0" w:space="0" w:color="auto"/>
        <w:right w:val="none" w:sz="0" w:space="0" w:color="auto"/>
      </w:divBdr>
      <w:divsChild>
        <w:div w:id="1287659292">
          <w:marLeft w:val="216"/>
          <w:marRight w:val="0"/>
          <w:marTop w:val="240"/>
          <w:marBottom w:val="0"/>
          <w:divBdr>
            <w:top w:val="none" w:sz="0" w:space="0" w:color="auto"/>
            <w:left w:val="none" w:sz="0" w:space="0" w:color="auto"/>
            <w:bottom w:val="none" w:sz="0" w:space="0" w:color="auto"/>
            <w:right w:val="none" w:sz="0" w:space="0" w:color="auto"/>
          </w:divBdr>
        </w:div>
        <w:div w:id="979773471">
          <w:marLeft w:val="562"/>
          <w:marRight w:val="0"/>
          <w:marTop w:val="0"/>
          <w:marBottom w:val="0"/>
          <w:divBdr>
            <w:top w:val="none" w:sz="0" w:space="0" w:color="auto"/>
            <w:left w:val="none" w:sz="0" w:space="0" w:color="auto"/>
            <w:bottom w:val="none" w:sz="0" w:space="0" w:color="auto"/>
            <w:right w:val="none" w:sz="0" w:space="0" w:color="auto"/>
          </w:divBdr>
        </w:div>
        <w:div w:id="1864704771">
          <w:marLeft w:val="562"/>
          <w:marRight w:val="0"/>
          <w:marTop w:val="0"/>
          <w:marBottom w:val="0"/>
          <w:divBdr>
            <w:top w:val="none" w:sz="0" w:space="0" w:color="auto"/>
            <w:left w:val="none" w:sz="0" w:space="0" w:color="auto"/>
            <w:bottom w:val="none" w:sz="0" w:space="0" w:color="auto"/>
            <w:right w:val="none" w:sz="0" w:space="0" w:color="auto"/>
          </w:divBdr>
        </w:div>
      </w:divsChild>
    </w:div>
    <w:div w:id="879513550">
      <w:bodyDiv w:val="1"/>
      <w:marLeft w:val="0"/>
      <w:marRight w:val="0"/>
      <w:marTop w:val="0"/>
      <w:marBottom w:val="0"/>
      <w:divBdr>
        <w:top w:val="none" w:sz="0" w:space="0" w:color="auto"/>
        <w:left w:val="none" w:sz="0" w:space="0" w:color="auto"/>
        <w:bottom w:val="none" w:sz="0" w:space="0" w:color="auto"/>
        <w:right w:val="none" w:sz="0" w:space="0" w:color="auto"/>
      </w:divBdr>
      <w:divsChild>
        <w:div w:id="1827015468">
          <w:marLeft w:val="274"/>
          <w:marRight w:val="0"/>
          <w:marTop w:val="0"/>
          <w:marBottom w:val="0"/>
          <w:divBdr>
            <w:top w:val="none" w:sz="0" w:space="0" w:color="auto"/>
            <w:left w:val="none" w:sz="0" w:space="0" w:color="auto"/>
            <w:bottom w:val="none" w:sz="0" w:space="0" w:color="auto"/>
            <w:right w:val="none" w:sz="0" w:space="0" w:color="auto"/>
          </w:divBdr>
        </w:div>
        <w:div w:id="1422722132">
          <w:marLeft w:val="533"/>
          <w:marRight w:val="0"/>
          <w:marTop w:val="0"/>
          <w:marBottom w:val="0"/>
          <w:divBdr>
            <w:top w:val="none" w:sz="0" w:space="0" w:color="auto"/>
            <w:left w:val="none" w:sz="0" w:space="0" w:color="auto"/>
            <w:bottom w:val="none" w:sz="0" w:space="0" w:color="auto"/>
            <w:right w:val="none" w:sz="0" w:space="0" w:color="auto"/>
          </w:divBdr>
        </w:div>
        <w:div w:id="394671936">
          <w:marLeft w:val="533"/>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8612644">
      <w:bodyDiv w:val="1"/>
      <w:marLeft w:val="0"/>
      <w:marRight w:val="0"/>
      <w:marTop w:val="0"/>
      <w:marBottom w:val="0"/>
      <w:divBdr>
        <w:top w:val="none" w:sz="0" w:space="0" w:color="auto"/>
        <w:left w:val="none" w:sz="0" w:space="0" w:color="auto"/>
        <w:bottom w:val="none" w:sz="0" w:space="0" w:color="auto"/>
        <w:right w:val="none" w:sz="0" w:space="0" w:color="auto"/>
      </w:divBdr>
      <w:divsChild>
        <w:div w:id="206841506">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3998621">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144041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592758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72990252">
      <w:bodyDiv w:val="1"/>
      <w:marLeft w:val="0"/>
      <w:marRight w:val="0"/>
      <w:marTop w:val="0"/>
      <w:marBottom w:val="0"/>
      <w:divBdr>
        <w:top w:val="none" w:sz="0" w:space="0" w:color="auto"/>
        <w:left w:val="none" w:sz="0" w:space="0" w:color="auto"/>
        <w:bottom w:val="none" w:sz="0" w:space="0" w:color="auto"/>
        <w:right w:val="none" w:sz="0" w:space="0" w:color="auto"/>
      </w:divBdr>
      <w:divsChild>
        <w:div w:id="916787850">
          <w:marLeft w:val="274"/>
          <w:marRight w:val="0"/>
          <w:marTop w:val="240"/>
          <w:marBottom w:val="0"/>
          <w:divBdr>
            <w:top w:val="none" w:sz="0" w:space="0" w:color="auto"/>
            <w:left w:val="none" w:sz="0" w:space="0" w:color="auto"/>
            <w:bottom w:val="none" w:sz="0" w:space="0" w:color="auto"/>
            <w:right w:val="none" w:sz="0" w:space="0" w:color="auto"/>
          </w:divBdr>
        </w:div>
        <w:div w:id="1061637062">
          <w:marLeft w:val="274"/>
          <w:marRight w:val="0"/>
          <w:marTop w:val="240"/>
          <w:marBottom w:val="0"/>
          <w:divBdr>
            <w:top w:val="none" w:sz="0" w:space="0" w:color="auto"/>
            <w:left w:val="none" w:sz="0" w:space="0" w:color="auto"/>
            <w:bottom w:val="none" w:sz="0" w:space="0" w:color="auto"/>
            <w:right w:val="none" w:sz="0" w:space="0" w:color="auto"/>
          </w:divBdr>
        </w:div>
        <w:div w:id="1398672791">
          <w:marLeft w:val="274"/>
          <w:marRight w:val="0"/>
          <w:marTop w:val="240"/>
          <w:marBottom w:val="0"/>
          <w:divBdr>
            <w:top w:val="none" w:sz="0" w:space="0" w:color="auto"/>
            <w:left w:val="none" w:sz="0" w:space="0" w:color="auto"/>
            <w:bottom w:val="none" w:sz="0" w:space="0" w:color="auto"/>
            <w:right w:val="none" w:sz="0" w:space="0" w:color="auto"/>
          </w:divBdr>
        </w:div>
        <w:div w:id="1724056798">
          <w:marLeft w:val="274"/>
          <w:marRight w:val="0"/>
          <w:marTop w:val="240"/>
          <w:marBottom w:val="0"/>
          <w:divBdr>
            <w:top w:val="none" w:sz="0" w:space="0" w:color="auto"/>
            <w:left w:val="none" w:sz="0" w:space="0" w:color="auto"/>
            <w:bottom w:val="none" w:sz="0" w:space="0" w:color="auto"/>
            <w:right w:val="none" w:sz="0" w:space="0" w:color="auto"/>
          </w:divBdr>
        </w:div>
        <w:div w:id="176123111">
          <w:marLeft w:val="533"/>
          <w:marRight w:val="0"/>
          <w:marTop w:val="0"/>
          <w:marBottom w:val="0"/>
          <w:divBdr>
            <w:top w:val="none" w:sz="0" w:space="0" w:color="auto"/>
            <w:left w:val="none" w:sz="0" w:space="0" w:color="auto"/>
            <w:bottom w:val="none" w:sz="0" w:space="0" w:color="auto"/>
            <w:right w:val="none" w:sz="0" w:space="0" w:color="auto"/>
          </w:divBdr>
        </w:div>
        <w:div w:id="1072043170">
          <w:marLeft w:val="677"/>
          <w:marRight w:val="0"/>
          <w:marTop w:val="0"/>
          <w:marBottom w:val="0"/>
          <w:divBdr>
            <w:top w:val="none" w:sz="0" w:space="0" w:color="auto"/>
            <w:left w:val="none" w:sz="0" w:space="0" w:color="auto"/>
            <w:bottom w:val="none" w:sz="0" w:space="0" w:color="auto"/>
            <w:right w:val="none" w:sz="0" w:space="0" w:color="auto"/>
          </w:divBdr>
        </w:div>
        <w:div w:id="1055004764">
          <w:marLeft w:val="533"/>
          <w:marRight w:val="0"/>
          <w:marTop w:val="0"/>
          <w:marBottom w:val="0"/>
          <w:divBdr>
            <w:top w:val="none" w:sz="0" w:space="0" w:color="auto"/>
            <w:left w:val="none" w:sz="0" w:space="0" w:color="auto"/>
            <w:bottom w:val="none" w:sz="0" w:space="0" w:color="auto"/>
            <w:right w:val="none" w:sz="0" w:space="0" w:color="auto"/>
          </w:divBdr>
        </w:div>
        <w:div w:id="981689034">
          <w:marLeft w:val="677"/>
          <w:marRight w:val="0"/>
          <w:marTop w:val="0"/>
          <w:marBottom w:val="0"/>
          <w:divBdr>
            <w:top w:val="none" w:sz="0" w:space="0" w:color="auto"/>
            <w:left w:val="none" w:sz="0" w:space="0" w:color="auto"/>
            <w:bottom w:val="none" w:sz="0" w:space="0" w:color="auto"/>
            <w:right w:val="none" w:sz="0" w:space="0" w:color="auto"/>
          </w:divBdr>
        </w:div>
        <w:div w:id="2078042891">
          <w:marLeft w:val="677"/>
          <w:marRight w:val="0"/>
          <w:marTop w:val="0"/>
          <w:marBottom w:val="0"/>
          <w:divBdr>
            <w:top w:val="none" w:sz="0" w:space="0" w:color="auto"/>
            <w:left w:val="none" w:sz="0" w:space="0" w:color="auto"/>
            <w:bottom w:val="none" w:sz="0" w:space="0" w:color="auto"/>
            <w:right w:val="none" w:sz="0" w:space="0" w:color="auto"/>
          </w:divBdr>
        </w:div>
        <w:div w:id="402803541">
          <w:marLeft w:val="533"/>
          <w:marRight w:val="0"/>
          <w:marTop w:val="0"/>
          <w:marBottom w:val="0"/>
          <w:divBdr>
            <w:top w:val="none" w:sz="0" w:space="0" w:color="auto"/>
            <w:left w:val="none" w:sz="0" w:space="0" w:color="auto"/>
            <w:bottom w:val="none" w:sz="0" w:space="0" w:color="auto"/>
            <w:right w:val="none" w:sz="0" w:space="0" w:color="auto"/>
          </w:divBdr>
        </w:div>
        <w:div w:id="1946228893">
          <w:marLeft w:val="677"/>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89950507">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33392259">
      <w:bodyDiv w:val="1"/>
      <w:marLeft w:val="0"/>
      <w:marRight w:val="0"/>
      <w:marTop w:val="0"/>
      <w:marBottom w:val="0"/>
      <w:divBdr>
        <w:top w:val="none" w:sz="0" w:space="0" w:color="auto"/>
        <w:left w:val="none" w:sz="0" w:space="0" w:color="auto"/>
        <w:bottom w:val="none" w:sz="0" w:space="0" w:color="auto"/>
        <w:right w:val="none" w:sz="0" w:space="0" w:color="auto"/>
      </w:divBdr>
      <w:divsChild>
        <w:div w:id="1937901294">
          <w:marLeft w:val="274"/>
          <w:marRight w:val="0"/>
          <w:marTop w:val="240"/>
          <w:marBottom w:val="0"/>
          <w:divBdr>
            <w:top w:val="none" w:sz="0" w:space="0" w:color="auto"/>
            <w:left w:val="none" w:sz="0" w:space="0" w:color="auto"/>
            <w:bottom w:val="none" w:sz="0" w:space="0" w:color="auto"/>
            <w:right w:val="none" w:sz="0" w:space="0" w:color="auto"/>
          </w:divBdr>
        </w:div>
        <w:div w:id="2093045159">
          <w:marLeft w:val="533"/>
          <w:marRight w:val="0"/>
          <w:marTop w:val="0"/>
          <w:marBottom w:val="0"/>
          <w:divBdr>
            <w:top w:val="none" w:sz="0" w:space="0" w:color="auto"/>
            <w:left w:val="none" w:sz="0" w:space="0" w:color="auto"/>
            <w:bottom w:val="none" w:sz="0" w:space="0" w:color="auto"/>
            <w:right w:val="none" w:sz="0" w:space="0" w:color="auto"/>
          </w:divBdr>
        </w:div>
        <w:div w:id="766119889">
          <w:marLeft w:val="533"/>
          <w:marRight w:val="0"/>
          <w:marTop w:val="0"/>
          <w:marBottom w:val="0"/>
          <w:divBdr>
            <w:top w:val="none" w:sz="0" w:space="0" w:color="auto"/>
            <w:left w:val="none" w:sz="0" w:space="0" w:color="auto"/>
            <w:bottom w:val="none" w:sz="0" w:space="0" w:color="auto"/>
            <w:right w:val="none" w:sz="0" w:space="0" w:color="auto"/>
          </w:divBdr>
        </w:div>
      </w:divsChild>
    </w:div>
    <w:div w:id="1242987057">
      <w:bodyDiv w:val="1"/>
      <w:marLeft w:val="0"/>
      <w:marRight w:val="0"/>
      <w:marTop w:val="0"/>
      <w:marBottom w:val="0"/>
      <w:divBdr>
        <w:top w:val="none" w:sz="0" w:space="0" w:color="auto"/>
        <w:left w:val="none" w:sz="0" w:space="0" w:color="auto"/>
        <w:bottom w:val="none" w:sz="0" w:space="0" w:color="auto"/>
        <w:right w:val="none" w:sz="0" w:space="0" w:color="auto"/>
      </w:divBdr>
      <w:divsChild>
        <w:div w:id="938411759">
          <w:marLeft w:val="274"/>
          <w:marRight w:val="0"/>
          <w:marTop w:val="240"/>
          <w:marBottom w:val="0"/>
          <w:divBdr>
            <w:top w:val="none" w:sz="0" w:space="0" w:color="auto"/>
            <w:left w:val="none" w:sz="0" w:space="0" w:color="auto"/>
            <w:bottom w:val="none" w:sz="0" w:space="0" w:color="auto"/>
            <w:right w:val="none" w:sz="0" w:space="0" w:color="auto"/>
          </w:divBdr>
        </w:div>
        <w:div w:id="431511166">
          <w:marLeft w:val="533"/>
          <w:marRight w:val="0"/>
          <w:marTop w:val="0"/>
          <w:marBottom w:val="0"/>
          <w:divBdr>
            <w:top w:val="none" w:sz="0" w:space="0" w:color="auto"/>
            <w:left w:val="none" w:sz="0" w:space="0" w:color="auto"/>
            <w:bottom w:val="none" w:sz="0" w:space="0" w:color="auto"/>
            <w:right w:val="none" w:sz="0" w:space="0" w:color="auto"/>
          </w:divBdr>
        </w:div>
        <w:div w:id="1478261854">
          <w:marLeft w:val="533"/>
          <w:marRight w:val="0"/>
          <w:marTop w:val="0"/>
          <w:marBottom w:val="0"/>
          <w:divBdr>
            <w:top w:val="none" w:sz="0" w:space="0" w:color="auto"/>
            <w:left w:val="none" w:sz="0" w:space="0" w:color="auto"/>
            <w:bottom w:val="none" w:sz="0" w:space="0" w:color="auto"/>
            <w:right w:val="none" w:sz="0" w:space="0" w:color="auto"/>
          </w:divBdr>
        </w:div>
        <w:div w:id="1567259852">
          <w:marLeft w:val="533"/>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84310312">
      <w:bodyDiv w:val="1"/>
      <w:marLeft w:val="0"/>
      <w:marRight w:val="0"/>
      <w:marTop w:val="0"/>
      <w:marBottom w:val="0"/>
      <w:divBdr>
        <w:top w:val="none" w:sz="0" w:space="0" w:color="auto"/>
        <w:left w:val="none" w:sz="0" w:space="0" w:color="auto"/>
        <w:bottom w:val="none" w:sz="0" w:space="0" w:color="auto"/>
        <w:right w:val="none" w:sz="0" w:space="0" w:color="auto"/>
      </w:divBdr>
      <w:divsChild>
        <w:div w:id="1728601623">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380295">
      <w:bodyDiv w:val="1"/>
      <w:marLeft w:val="0"/>
      <w:marRight w:val="0"/>
      <w:marTop w:val="0"/>
      <w:marBottom w:val="0"/>
      <w:divBdr>
        <w:top w:val="none" w:sz="0" w:space="0" w:color="auto"/>
        <w:left w:val="none" w:sz="0" w:space="0" w:color="auto"/>
        <w:bottom w:val="none" w:sz="0" w:space="0" w:color="auto"/>
        <w:right w:val="none" w:sz="0" w:space="0" w:color="auto"/>
      </w:divBdr>
    </w:div>
    <w:div w:id="1420905411">
      <w:bodyDiv w:val="1"/>
      <w:marLeft w:val="0"/>
      <w:marRight w:val="0"/>
      <w:marTop w:val="0"/>
      <w:marBottom w:val="0"/>
      <w:divBdr>
        <w:top w:val="none" w:sz="0" w:space="0" w:color="auto"/>
        <w:left w:val="none" w:sz="0" w:space="0" w:color="auto"/>
        <w:bottom w:val="none" w:sz="0" w:space="0" w:color="auto"/>
        <w:right w:val="none" w:sz="0" w:space="0" w:color="auto"/>
      </w:divBdr>
      <w:divsChild>
        <w:div w:id="2083986819">
          <w:marLeft w:val="446"/>
          <w:marRight w:val="0"/>
          <w:marTop w:val="0"/>
          <w:marBottom w:val="0"/>
          <w:divBdr>
            <w:top w:val="none" w:sz="0" w:space="0" w:color="auto"/>
            <w:left w:val="none" w:sz="0" w:space="0" w:color="auto"/>
            <w:bottom w:val="none" w:sz="0" w:space="0" w:color="auto"/>
            <w:right w:val="none" w:sz="0" w:space="0" w:color="auto"/>
          </w:divBdr>
        </w:div>
        <w:div w:id="1040280262">
          <w:marLeft w:val="1166"/>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7943318">
      <w:bodyDiv w:val="1"/>
      <w:marLeft w:val="0"/>
      <w:marRight w:val="0"/>
      <w:marTop w:val="0"/>
      <w:marBottom w:val="0"/>
      <w:divBdr>
        <w:top w:val="none" w:sz="0" w:space="0" w:color="auto"/>
        <w:left w:val="none" w:sz="0" w:space="0" w:color="auto"/>
        <w:bottom w:val="none" w:sz="0" w:space="0" w:color="auto"/>
        <w:right w:val="none" w:sz="0" w:space="0" w:color="auto"/>
      </w:divBdr>
      <w:divsChild>
        <w:div w:id="1979266597">
          <w:marLeft w:val="274"/>
          <w:marRight w:val="0"/>
          <w:marTop w:val="120"/>
          <w:marBottom w:val="0"/>
          <w:divBdr>
            <w:top w:val="none" w:sz="0" w:space="0" w:color="auto"/>
            <w:left w:val="none" w:sz="0" w:space="0" w:color="auto"/>
            <w:bottom w:val="none" w:sz="0" w:space="0" w:color="auto"/>
            <w:right w:val="none" w:sz="0" w:space="0" w:color="auto"/>
          </w:divBdr>
        </w:div>
        <w:div w:id="387188835">
          <w:marLeft w:val="274"/>
          <w:marRight w:val="0"/>
          <w:marTop w:val="12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329884">
      <w:bodyDiv w:val="1"/>
      <w:marLeft w:val="0"/>
      <w:marRight w:val="0"/>
      <w:marTop w:val="0"/>
      <w:marBottom w:val="0"/>
      <w:divBdr>
        <w:top w:val="none" w:sz="0" w:space="0" w:color="auto"/>
        <w:left w:val="none" w:sz="0" w:space="0" w:color="auto"/>
        <w:bottom w:val="none" w:sz="0" w:space="0" w:color="auto"/>
        <w:right w:val="none" w:sz="0" w:space="0" w:color="auto"/>
      </w:divBdr>
      <w:divsChild>
        <w:div w:id="1740638293">
          <w:marLeft w:val="274"/>
          <w:marRight w:val="0"/>
          <w:marTop w:val="240"/>
          <w:marBottom w:val="0"/>
          <w:divBdr>
            <w:top w:val="none" w:sz="0" w:space="0" w:color="auto"/>
            <w:left w:val="none" w:sz="0" w:space="0" w:color="auto"/>
            <w:bottom w:val="none" w:sz="0" w:space="0" w:color="auto"/>
            <w:right w:val="none" w:sz="0" w:space="0" w:color="auto"/>
          </w:divBdr>
        </w:div>
        <w:div w:id="360982796">
          <w:marLeft w:val="274"/>
          <w:marRight w:val="0"/>
          <w:marTop w:val="240"/>
          <w:marBottom w:val="0"/>
          <w:divBdr>
            <w:top w:val="none" w:sz="0" w:space="0" w:color="auto"/>
            <w:left w:val="none" w:sz="0" w:space="0" w:color="auto"/>
            <w:bottom w:val="none" w:sz="0" w:space="0" w:color="auto"/>
            <w:right w:val="none" w:sz="0" w:space="0" w:color="auto"/>
          </w:divBdr>
        </w:div>
        <w:div w:id="318585485">
          <w:marLeft w:val="274"/>
          <w:marRight w:val="0"/>
          <w:marTop w:val="24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6898468">
      <w:bodyDiv w:val="1"/>
      <w:marLeft w:val="0"/>
      <w:marRight w:val="0"/>
      <w:marTop w:val="0"/>
      <w:marBottom w:val="0"/>
      <w:divBdr>
        <w:top w:val="none" w:sz="0" w:space="0" w:color="auto"/>
        <w:left w:val="none" w:sz="0" w:space="0" w:color="auto"/>
        <w:bottom w:val="none" w:sz="0" w:space="0" w:color="auto"/>
        <w:right w:val="none" w:sz="0" w:space="0" w:color="auto"/>
      </w:divBdr>
      <w:divsChild>
        <w:div w:id="1482575117">
          <w:marLeft w:val="547"/>
          <w:marRight w:val="0"/>
          <w:marTop w:val="0"/>
          <w:marBottom w:val="0"/>
          <w:divBdr>
            <w:top w:val="none" w:sz="0" w:space="0" w:color="auto"/>
            <w:left w:val="none" w:sz="0" w:space="0" w:color="auto"/>
            <w:bottom w:val="none" w:sz="0" w:space="0" w:color="auto"/>
            <w:right w:val="none" w:sz="0" w:space="0" w:color="auto"/>
          </w:divBdr>
        </w:div>
        <w:div w:id="1376465872">
          <w:marLeft w:val="547"/>
          <w:marRight w:val="0"/>
          <w:marTop w:val="0"/>
          <w:marBottom w:val="0"/>
          <w:divBdr>
            <w:top w:val="none" w:sz="0" w:space="0" w:color="auto"/>
            <w:left w:val="none" w:sz="0" w:space="0" w:color="auto"/>
            <w:bottom w:val="none" w:sz="0" w:space="0" w:color="auto"/>
            <w:right w:val="none" w:sz="0" w:space="0" w:color="auto"/>
          </w:divBdr>
        </w:div>
        <w:div w:id="900678669">
          <w:marLeft w:val="1166"/>
          <w:marRight w:val="0"/>
          <w:marTop w:val="0"/>
          <w:marBottom w:val="0"/>
          <w:divBdr>
            <w:top w:val="none" w:sz="0" w:space="0" w:color="auto"/>
            <w:left w:val="none" w:sz="0" w:space="0" w:color="auto"/>
            <w:bottom w:val="none" w:sz="0" w:space="0" w:color="auto"/>
            <w:right w:val="none" w:sz="0" w:space="0" w:color="auto"/>
          </w:divBdr>
        </w:div>
        <w:div w:id="2091385114">
          <w:marLeft w:val="547"/>
          <w:marRight w:val="0"/>
          <w:marTop w:val="0"/>
          <w:marBottom w:val="0"/>
          <w:divBdr>
            <w:top w:val="none" w:sz="0" w:space="0" w:color="auto"/>
            <w:left w:val="none" w:sz="0" w:space="0" w:color="auto"/>
            <w:bottom w:val="none" w:sz="0" w:space="0" w:color="auto"/>
            <w:right w:val="none" w:sz="0" w:space="0" w:color="auto"/>
          </w:divBdr>
        </w:div>
        <w:div w:id="675690688">
          <w:marLeft w:val="547"/>
          <w:marRight w:val="0"/>
          <w:marTop w:val="0"/>
          <w:marBottom w:val="0"/>
          <w:divBdr>
            <w:top w:val="none" w:sz="0" w:space="0" w:color="auto"/>
            <w:left w:val="none" w:sz="0" w:space="0" w:color="auto"/>
            <w:bottom w:val="none" w:sz="0" w:space="0" w:color="auto"/>
            <w:right w:val="none" w:sz="0" w:space="0" w:color="auto"/>
          </w:divBdr>
        </w:div>
        <w:div w:id="1019813463">
          <w:marLeft w:val="547"/>
          <w:marRight w:val="0"/>
          <w:marTop w:val="0"/>
          <w:marBottom w:val="0"/>
          <w:divBdr>
            <w:top w:val="none" w:sz="0" w:space="0" w:color="auto"/>
            <w:left w:val="none" w:sz="0" w:space="0" w:color="auto"/>
            <w:bottom w:val="none" w:sz="0" w:space="0" w:color="auto"/>
            <w:right w:val="none" w:sz="0" w:space="0" w:color="auto"/>
          </w:divBdr>
        </w:div>
        <w:div w:id="1978683005">
          <w:marLeft w:val="547"/>
          <w:marRight w:val="0"/>
          <w:marTop w:val="0"/>
          <w:marBottom w:val="0"/>
          <w:divBdr>
            <w:top w:val="none" w:sz="0" w:space="0" w:color="auto"/>
            <w:left w:val="none" w:sz="0" w:space="0" w:color="auto"/>
            <w:bottom w:val="none" w:sz="0" w:space="0" w:color="auto"/>
            <w:right w:val="none" w:sz="0" w:space="0" w:color="auto"/>
          </w:divBdr>
        </w:div>
        <w:div w:id="1441292250">
          <w:marLeft w:val="547"/>
          <w:marRight w:val="0"/>
          <w:marTop w:val="0"/>
          <w:marBottom w:val="0"/>
          <w:divBdr>
            <w:top w:val="none" w:sz="0" w:space="0" w:color="auto"/>
            <w:left w:val="none" w:sz="0" w:space="0" w:color="auto"/>
            <w:bottom w:val="none" w:sz="0" w:space="0" w:color="auto"/>
            <w:right w:val="none" w:sz="0" w:space="0" w:color="auto"/>
          </w:divBdr>
        </w:div>
        <w:div w:id="362366152">
          <w:marLeft w:val="547"/>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1190044">
      <w:bodyDiv w:val="1"/>
      <w:marLeft w:val="0"/>
      <w:marRight w:val="0"/>
      <w:marTop w:val="0"/>
      <w:marBottom w:val="0"/>
      <w:divBdr>
        <w:top w:val="none" w:sz="0" w:space="0" w:color="auto"/>
        <w:left w:val="none" w:sz="0" w:space="0" w:color="auto"/>
        <w:bottom w:val="none" w:sz="0" w:space="0" w:color="auto"/>
        <w:right w:val="none" w:sz="0" w:space="0" w:color="auto"/>
      </w:divBdr>
      <w:divsChild>
        <w:div w:id="879054766">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36179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2961841">
      <w:bodyDiv w:val="1"/>
      <w:marLeft w:val="0"/>
      <w:marRight w:val="0"/>
      <w:marTop w:val="0"/>
      <w:marBottom w:val="0"/>
      <w:divBdr>
        <w:top w:val="none" w:sz="0" w:space="0" w:color="auto"/>
        <w:left w:val="none" w:sz="0" w:space="0" w:color="auto"/>
        <w:bottom w:val="none" w:sz="0" w:space="0" w:color="auto"/>
        <w:right w:val="none" w:sz="0" w:space="0" w:color="auto"/>
      </w:divBdr>
      <w:divsChild>
        <w:div w:id="1951619178">
          <w:marLeft w:val="547"/>
          <w:marRight w:val="0"/>
          <w:marTop w:val="0"/>
          <w:marBottom w:val="0"/>
          <w:divBdr>
            <w:top w:val="none" w:sz="0" w:space="0" w:color="auto"/>
            <w:left w:val="none" w:sz="0" w:space="0" w:color="auto"/>
            <w:bottom w:val="none" w:sz="0" w:space="0" w:color="auto"/>
            <w:right w:val="none" w:sz="0" w:space="0" w:color="auto"/>
          </w:divBdr>
        </w:div>
        <w:div w:id="459150133">
          <w:marLeft w:val="1267"/>
          <w:marRight w:val="0"/>
          <w:marTop w:val="0"/>
          <w:marBottom w:val="120"/>
          <w:divBdr>
            <w:top w:val="none" w:sz="0" w:space="0" w:color="auto"/>
            <w:left w:val="none" w:sz="0" w:space="0" w:color="auto"/>
            <w:bottom w:val="none" w:sz="0" w:space="0" w:color="auto"/>
            <w:right w:val="none" w:sz="0" w:space="0" w:color="auto"/>
          </w:divBdr>
        </w:div>
        <w:div w:id="1553275754">
          <w:marLeft w:val="1267"/>
          <w:marRight w:val="0"/>
          <w:marTop w:val="0"/>
          <w:marBottom w:val="120"/>
          <w:divBdr>
            <w:top w:val="none" w:sz="0" w:space="0" w:color="auto"/>
            <w:left w:val="none" w:sz="0" w:space="0" w:color="auto"/>
            <w:bottom w:val="none" w:sz="0" w:space="0" w:color="auto"/>
            <w:right w:val="none" w:sz="0" w:space="0" w:color="auto"/>
          </w:divBdr>
        </w:div>
        <w:div w:id="1702511088">
          <w:marLeft w:val="547"/>
          <w:marRight w:val="0"/>
          <w:marTop w:val="0"/>
          <w:marBottom w:val="0"/>
          <w:divBdr>
            <w:top w:val="none" w:sz="0" w:space="0" w:color="auto"/>
            <w:left w:val="none" w:sz="0" w:space="0" w:color="auto"/>
            <w:bottom w:val="none" w:sz="0" w:space="0" w:color="auto"/>
            <w:right w:val="none" w:sz="0" w:space="0" w:color="auto"/>
          </w:divBdr>
        </w:div>
        <w:div w:id="1305357060">
          <w:marLeft w:val="1267"/>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70077209">
      <w:bodyDiv w:val="1"/>
      <w:marLeft w:val="0"/>
      <w:marRight w:val="0"/>
      <w:marTop w:val="0"/>
      <w:marBottom w:val="0"/>
      <w:divBdr>
        <w:top w:val="none" w:sz="0" w:space="0" w:color="auto"/>
        <w:left w:val="none" w:sz="0" w:space="0" w:color="auto"/>
        <w:bottom w:val="none" w:sz="0" w:space="0" w:color="auto"/>
        <w:right w:val="none" w:sz="0" w:space="0" w:color="auto"/>
      </w:divBdr>
      <w:divsChild>
        <w:div w:id="1925337542">
          <w:marLeft w:val="274"/>
          <w:marRight w:val="0"/>
          <w:marTop w:val="240"/>
          <w:marBottom w:val="0"/>
          <w:divBdr>
            <w:top w:val="none" w:sz="0" w:space="0" w:color="auto"/>
            <w:left w:val="none" w:sz="0" w:space="0" w:color="auto"/>
            <w:bottom w:val="none" w:sz="0" w:space="0" w:color="auto"/>
            <w:right w:val="none" w:sz="0" w:space="0" w:color="auto"/>
          </w:divBdr>
        </w:div>
        <w:div w:id="189538068">
          <w:marLeft w:val="533"/>
          <w:marRight w:val="0"/>
          <w:marTop w:val="0"/>
          <w:marBottom w:val="0"/>
          <w:divBdr>
            <w:top w:val="none" w:sz="0" w:space="0" w:color="auto"/>
            <w:left w:val="none" w:sz="0" w:space="0" w:color="auto"/>
            <w:bottom w:val="none" w:sz="0" w:space="0" w:color="auto"/>
            <w:right w:val="none" w:sz="0" w:space="0" w:color="auto"/>
          </w:divBdr>
        </w:div>
        <w:div w:id="1154299353">
          <w:marLeft w:val="533"/>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00537923">
      <w:bodyDiv w:val="1"/>
      <w:marLeft w:val="0"/>
      <w:marRight w:val="0"/>
      <w:marTop w:val="0"/>
      <w:marBottom w:val="0"/>
      <w:divBdr>
        <w:top w:val="none" w:sz="0" w:space="0" w:color="auto"/>
        <w:left w:val="none" w:sz="0" w:space="0" w:color="auto"/>
        <w:bottom w:val="none" w:sz="0" w:space="0" w:color="auto"/>
        <w:right w:val="none" w:sz="0" w:space="0" w:color="auto"/>
      </w:divBdr>
      <w:divsChild>
        <w:div w:id="128325491">
          <w:marLeft w:val="446"/>
          <w:marRight w:val="0"/>
          <w:marTop w:val="0"/>
          <w:marBottom w:val="0"/>
          <w:divBdr>
            <w:top w:val="none" w:sz="0" w:space="0" w:color="auto"/>
            <w:left w:val="none" w:sz="0" w:space="0" w:color="auto"/>
            <w:bottom w:val="none" w:sz="0" w:space="0" w:color="auto"/>
            <w:right w:val="none" w:sz="0" w:space="0" w:color="auto"/>
          </w:divBdr>
        </w:div>
        <w:div w:id="2065523241">
          <w:marLeft w:val="1166"/>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47943541">
      <w:bodyDiv w:val="1"/>
      <w:marLeft w:val="0"/>
      <w:marRight w:val="0"/>
      <w:marTop w:val="0"/>
      <w:marBottom w:val="0"/>
      <w:divBdr>
        <w:top w:val="none" w:sz="0" w:space="0" w:color="auto"/>
        <w:left w:val="none" w:sz="0" w:space="0" w:color="auto"/>
        <w:bottom w:val="none" w:sz="0" w:space="0" w:color="auto"/>
        <w:right w:val="none" w:sz="0" w:space="0" w:color="auto"/>
      </w:divBdr>
      <w:divsChild>
        <w:div w:id="643661646">
          <w:marLeft w:val="547"/>
          <w:marRight w:val="0"/>
          <w:marTop w:val="0"/>
          <w:marBottom w:val="0"/>
          <w:divBdr>
            <w:top w:val="none" w:sz="0" w:space="0" w:color="auto"/>
            <w:left w:val="none" w:sz="0" w:space="0" w:color="auto"/>
            <w:bottom w:val="none" w:sz="0" w:space="0" w:color="auto"/>
            <w:right w:val="none" w:sz="0" w:space="0" w:color="auto"/>
          </w:divBdr>
        </w:div>
        <w:div w:id="96023444">
          <w:marLeft w:val="547"/>
          <w:marRight w:val="0"/>
          <w:marTop w:val="0"/>
          <w:marBottom w:val="0"/>
          <w:divBdr>
            <w:top w:val="none" w:sz="0" w:space="0" w:color="auto"/>
            <w:left w:val="none" w:sz="0" w:space="0" w:color="auto"/>
            <w:bottom w:val="none" w:sz="0" w:space="0" w:color="auto"/>
            <w:right w:val="none" w:sz="0" w:space="0" w:color="auto"/>
          </w:divBdr>
        </w:div>
        <w:div w:id="57215864">
          <w:marLeft w:val="547"/>
          <w:marRight w:val="0"/>
          <w:marTop w:val="0"/>
          <w:marBottom w:val="0"/>
          <w:divBdr>
            <w:top w:val="none" w:sz="0" w:space="0" w:color="auto"/>
            <w:left w:val="none" w:sz="0" w:space="0" w:color="auto"/>
            <w:bottom w:val="none" w:sz="0" w:space="0" w:color="auto"/>
            <w:right w:val="none" w:sz="0" w:space="0" w:color="auto"/>
          </w:divBdr>
        </w:div>
        <w:div w:id="2046322398">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611084">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0520078">
      <w:bodyDiv w:val="1"/>
      <w:marLeft w:val="0"/>
      <w:marRight w:val="0"/>
      <w:marTop w:val="0"/>
      <w:marBottom w:val="0"/>
      <w:divBdr>
        <w:top w:val="none" w:sz="0" w:space="0" w:color="auto"/>
        <w:left w:val="none" w:sz="0" w:space="0" w:color="auto"/>
        <w:bottom w:val="none" w:sz="0" w:space="0" w:color="auto"/>
        <w:right w:val="none" w:sz="0" w:space="0" w:color="auto"/>
      </w:divBdr>
      <w:divsChild>
        <w:div w:id="1798987879">
          <w:marLeft w:val="547"/>
          <w:marRight w:val="0"/>
          <w:marTop w:val="0"/>
          <w:marBottom w:val="0"/>
          <w:divBdr>
            <w:top w:val="none" w:sz="0" w:space="0" w:color="auto"/>
            <w:left w:val="none" w:sz="0" w:space="0" w:color="auto"/>
            <w:bottom w:val="none" w:sz="0" w:space="0" w:color="auto"/>
            <w:right w:val="none" w:sz="0" w:space="0" w:color="auto"/>
          </w:divBdr>
        </w:div>
      </w:divsChild>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2856">
      <w:bodyDiv w:val="1"/>
      <w:marLeft w:val="0"/>
      <w:marRight w:val="0"/>
      <w:marTop w:val="0"/>
      <w:marBottom w:val="0"/>
      <w:divBdr>
        <w:top w:val="none" w:sz="0" w:space="0" w:color="auto"/>
        <w:left w:val="none" w:sz="0" w:space="0" w:color="auto"/>
        <w:bottom w:val="none" w:sz="0" w:space="0" w:color="auto"/>
        <w:right w:val="none" w:sz="0" w:space="0" w:color="auto"/>
      </w:divBdr>
      <w:divsChild>
        <w:div w:id="1836336006">
          <w:marLeft w:val="274"/>
          <w:marRight w:val="0"/>
          <w:marTop w:val="240"/>
          <w:marBottom w:val="0"/>
          <w:divBdr>
            <w:top w:val="none" w:sz="0" w:space="0" w:color="auto"/>
            <w:left w:val="none" w:sz="0" w:space="0" w:color="auto"/>
            <w:bottom w:val="none" w:sz="0" w:space="0" w:color="auto"/>
            <w:right w:val="none" w:sz="0" w:space="0" w:color="auto"/>
          </w:divBdr>
        </w:div>
        <w:div w:id="1451893186">
          <w:marLeft w:val="533"/>
          <w:marRight w:val="0"/>
          <w:marTop w:val="0"/>
          <w:marBottom w:val="0"/>
          <w:divBdr>
            <w:top w:val="none" w:sz="0" w:space="0" w:color="auto"/>
            <w:left w:val="none" w:sz="0" w:space="0" w:color="auto"/>
            <w:bottom w:val="none" w:sz="0" w:space="0" w:color="auto"/>
            <w:right w:val="none" w:sz="0" w:space="0" w:color="auto"/>
          </w:divBdr>
        </w:div>
        <w:div w:id="1644044118">
          <w:marLeft w:val="533"/>
          <w:marRight w:val="0"/>
          <w:marTop w:val="0"/>
          <w:marBottom w:val="0"/>
          <w:divBdr>
            <w:top w:val="none" w:sz="0" w:space="0" w:color="auto"/>
            <w:left w:val="none" w:sz="0" w:space="0" w:color="auto"/>
            <w:bottom w:val="none" w:sz="0" w:space="0" w:color="auto"/>
            <w:right w:val="none" w:sz="0" w:space="0" w:color="auto"/>
          </w:divBdr>
        </w:div>
        <w:div w:id="270163951">
          <w:marLeft w:val="533"/>
          <w:marRight w:val="0"/>
          <w:marTop w:val="0"/>
          <w:marBottom w:val="0"/>
          <w:divBdr>
            <w:top w:val="none" w:sz="0" w:space="0" w:color="auto"/>
            <w:left w:val="none" w:sz="0" w:space="0" w:color="auto"/>
            <w:bottom w:val="none" w:sz="0" w:space="0" w:color="auto"/>
            <w:right w:val="none" w:sz="0" w:space="0" w:color="auto"/>
          </w:divBdr>
        </w:div>
      </w:divsChild>
    </w:div>
    <w:div w:id="2073769729">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8285173">
      <w:bodyDiv w:val="1"/>
      <w:marLeft w:val="0"/>
      <w:marRight w:val="0"/>
      <w:marTop w:val="0"/>
      <w:marBottom w:val="0"/>
      <w:divBdr>
        <w:top w:val="none" w:sz="0" w:space="0" w:color="auto"/>
        <w:left w:val="none" w:sz="0" w:space="0" w:color="auto"/>
        <w:bottom w:val="none" w:sz="0" w:space="0" w:color="auto"/>
        <w:right w:val="none" w:sz="0" w:space="0" w:color="auto"/>
      </w:divBdr>
      <w:divsChild>
        <w:div w:id="51001503">
          <w:marLeft w:val="216"/>
          <w:marRight w:val="0"/>
          <w:marTop w:val="240"/>
          <w:marBottom w:val="0"/>
          <w:divBdr>
            <w:top w:val="none" w:sz="0" w:space="0" w:color="auto"/>
            <w:left w:val="none" w:sz="0" w:space="0" w:color="auto"/>
            <w:bottom w:val="none" w:sz="0" w:space="0" w:color="auto"/>
            <w:right w:val="none" w:sz="0" w:space="0" w:color="auto"/>
          </w:divBdr>
        </w:div>
        <w:div w:id="81800861">
          <w:marLeft w:val="562"/>
          <w:marRight w:val="0"/>
          <w:marTop w:val="0"/>
          <w:marBottom w:val="0"/>
          <w:divBdr>
            <w:top w:val="none" w:sz="0" w:space="0" w:color="auto"/>
            <w:left w:val="none" w:sz="0" w:space="0" w:color="auto"/>
            <w:bottom w:val="none" w:sz="0" w:space="0" w:color="auto"/>
            <w:right w:val="none" w:sz="0" w:space="0" w:color="auto"/>
          </w:divBdr>
        </w:div>
        <w:div w:id="62685086">
          <w:marLeft w:val="562"/>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HR33RHYHUWRF-4-18211</_dlc_DocId>
    <_dlc_DocIdUrl xmlns="c06861ca-3f08-4d07-bff7-bb15bac121f4">
      <Url>https://projects.qualcomm.com/sites/pentari/_layouts/15/DocIdRedir.aspx?ID=HR33RHYHUWRF-4-18211</Url>
      <Description>HR33RHYHUWRF-4-18211</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3D9988-2C14-4ABF-8309-FA9D8C276E35}">
  <ds:schemaRefs>
    <ds:schemaRef ds:uri="http://schemas.microsoft.com/sharepoint/events"/>
  </ds:schemaRefs>
</ds:datastoreItem>
</file>

<file path=customXml/itemProps2.xml><?xml version="1.0" encoding="utf-8"?>
<ds:datastoreItem xmlns:ds="http://schemas.openxmlformats.org/officeDocument/2006/customXml" ds:itemID="{79105A59-9B04-4C83-8D90-D3B5E997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c06861ca-3f08-4d07-bff7-bb15bac121f4"/>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ACAF5004-3A5F-4FAD-8F4B-ACF5D7143594}">
  <ds:schemaRefs>
    <ds:schemaRef ds:uri="http://schemas.openxmlformats.org/officeDocument/2006/bibliography"/>
  </ds:schemaRefs>
</ds:datastoreItem>
</file>

<file path=customXml/itemProps5.xml><?xml version="1.0" encoding="utf-8"?>
<ds:datastoreItem xmlns:ds="http://schemas.openxmlformats.org/officeDocument/2006/customXml" ds:itemID="{087A3EDA-4F7D-4DAE-B91C-C7325A9311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5041</TotalTime>
  <Pages>9</Pages>
  <Words>4678</Words>
  <Characters>26183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Huilin Xu</cp:lastModifiedBy>
  <cp:revision>1776</cp:revision>
  <cp:lastPrinted>2020-02-14T19:36:00Z</cp:lastPrinted>
  <dcterms:created xsi:type="dcterms:W3CDTF">2020-08-08T00:05:00Z</dcterms:created>
  <dcterms:modified xsi:type="dcterms:W3CDTF">2021-10-01T18:18:00Z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64e96491-838a-4238-a182-0536ed843e25</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